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275" w:rsidRDefault="00D62A78">
      <w:r>
        <w:rPr>
          <w:noProof/>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-131445</wp:posOffset>
                </wp:positionV>
                <wp:extent cx="5419725" cy="72390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23900"/>
                        </a:xfrm>
                        <a:prstGeom prst="rect">
                          <a:avLst/>
                        </a:prstGeom>
                        <a:solidFill>
                          <a:srgbClr val="B7DEE8"/>
                        </a:solidFill>
                        <a:ln w="38100">
                          <a:solidFill>
                            <a:srgbClr val="0000FF"/>
                          </a:solidFill>
                          <a:miter lim="800000"/>
                          <a:headEnd/>
                          <a:tailEnd/>
                        </a:ln>
                      </wps:spPr>
                      <wps:txbx>
                        <w:txbxContent>
                          <w:p w:rsidR="00D62A78" w:rsidRDefault="00D62A78" w:rsidP="00D62A78">
                            <w:pPr>
                              <w:spacing w:after="0"/>
                              <w:jc w:val="center"/>
                              <w:rPr>
                                <w:rFonts w:ascii="Bradley Hand ITC" w:hAnsi="Bradley Hand ITC"/>
                                <w:b/>
                                <w:color w:val="365F91" w:themeColor="accent1" w:themeShade="BF"/>
                                <w:sz w:val="40"/>
                                <w:szCs w:val="40"/>
                                <w:u w:val="single"/>
                              </w:rPr>
                            </w:pPr>
                            <w:r w:rsidRPr="00C829AC">
                              <w:rPr>
                                <w:rFonts w:ascii="Bradley Hand ITC" w:hAnsi="Bradley Hand ITC"/>
                                <w:b/>
                                <w:color w:val="365F91" w:themeColor="accent1" w:themeShade="BF"/>
                                <w:sz w:val="40"/>
                                <w:szCs w:val="40"/>
                                <w:u w:val="single"/>
                              </w:rPr>
                              <w:t>Llantarnam Community Primary School</w:t>
                            </w:r>
                          </w:p>
                          <w:p w:rsidR="00D62A78" w:rsidRDefault="00D62A78" w:rsidP="00D62A78">
                            <w:pPr>
                              <w:spacing w:after="0"/>
                              <w:jc w:val="center"/>
                              <w:rPr>
                                <w:rFonts w:ascii="Bradley Hand ITC" w:hAnsi="Bradley Hand ITC"/>
                                <w:color w:val="365F91" w:themeColor="accent1" w:themeShade="BF"/>
                                <w:sz w:val="52"/>
                                <w:szCs w:val="52"/>
                              </w:rPr>
                            </w:pPr>
                            <w:r>
                              <w:rPr>
                                <w:rFonts w:ascii="Bradley Hand ITC" w:hAnsi="Bradley Hand ITC"/>
                                <w:b/>
                                <w:color w:val="365F91" w:themeColor="accent1" w:themeShade="BF"/>
                                <w:sz w:val="28"/>
                                <w:szCs w:val="28"/>
                                <w:u w:val="single"/>
                              </w:rPr>
                              <w:t>Growing and Learning Together</w:t>
                            </w:r>
                          </w:p>
                          <w:p w:rsidR="00D62A78" w:rsidRDefault="00D62A78" w:rsidP="00D62A78">
                            <w:pPr>
                              <w:jc w:val="center"/>
                              <w:rPr>
                                <w:rFonts w:ascii="Bradley Hand ITC" w:hAnsi="Bradley Hand ITC"/>
                                <w:b/>
                                <w:color w:val="365F91" w:themeColor="accent1" w:themeShade="BF"/>
                                <w:sz w:val="40"/>
                                <w:szCs w:val="40"/>
                                <w:u w:val="single"/>
                              </w:rPr>
                            </w:pPr>
                          </w:p>
                          <w:p w:rsidR="00D62A78" w:rsidRPr="00C829AC" w:rsidRDefault="00D62A78" w:rsidP="00D62A78">
                            <w:pPr>
                              <w:jc w:val="center"/>
                              <w:rPr>
                                <w:rFonts w:ascii="Bradley Hand ITC" w:hAnsi="Bradley Hand ITC"/>
                                <w:b/>
                                <w:color w:val="365F91" w:themeColor="accent1" w:themeShade="BF"/>
                                <w:sz w:val="40"/>
                                <w:szCs w:val="40"/>
                                <w:u w:val="single"/>
                              </w:rPr>
                            </w:pPr>
                          </w:p>
                          <w:p w:rsidR="00D62A78" w:rsidRDefault="00D62A78" w:rsidP="00D62A78">
                            <w:pPr>
                              <w:rPr>
                                <w:rFonts w:ascii="Bradley Hand ITC" w:hAnsi="Bradley Hand ITC"/>
                                <w:color w:val="365F91" w:themeColor="accent1" w:themeShade="BF"/>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10.35pt;width:426.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1SaMAIAAFEEAAAOAAAAZHJzL2Uyb0RvYy54bWysVNuO0zAQfUfiHyy/0zTZlrZR09VuLwhp&#10;uUi7fIDrOImF4zG222T5esZOtlSAeEDkwfJ4xscz58xkfdu3ipyFdRJ0QdPJlBKhOZRS1wX98nR4&#10;s6TEeaZLpkCLgj4LR283r1+tO5OLDBpQpbAEQbTLO1PQxnuTJ4njjWiZm4ARGp0V2JZ5NG2dlJZ1&#10;iN6qJJtO3yYd2NJY4MI5PN0NTrqJ+FUluP9UVU54ogqKufm42rgew5ps1iyvLTON5GMa7B+yaJnU&#10;+OgFasc8Iycrf4NqJbfgoPITDm0CVSW5iDVgNen0l2oeG2ZErAXJceZCk/t/sPzj+bMlskTtKNGs&#10;RYmeRO/JPfQkC+x0xuUY9GgwzPd4HCJDpc48AP/qiIZtw3Qt7qyFrhGsxOzScDO5ujrguABy7D5A&#10;ic+wk4cI1Fe2DYBIBkF0VOn5okxIhePhfJauFtmcEo6+RXazmkbpEpa/3DbW+XcCWhI2BbWofERn&#10;5wfnQzYsfwmJ2YOS5UEqFQ1bH7fKkjPDLrlf7Pb7ZSwAi7wOU5p0Bb1Zpvj43zGm+B0Of8Jopcd+&#10;V7It6DJEjR0YeNvrMnajZ1INe8xZ6ZHIwN3Aou+P/SjMEcpnpNTC0Nc4h7hpwH6npMOeLqj7dmJW&#10;UKLea5Rllc5mYQiiMZsvMjTsted47WGaI1RBPSXDduuHwTkZK+sGXxoaQcMdSlnJyHLQfMhqzBv7&#10;NpI/zlgYjGs7Rv38E2x+AAAA//8DAFBLAwQUAAYACAAAACEAJGIez+EAAAAKAQAADwAAAGRycy9k&#10;b3ducmV2LnhtbEyPwU7CQBCG7ya+w2ZMvMEWSG0p3RI1mhg5KMiB49IObUN3ttldSn17x5PeZjJf&#10;/vn+fD2aTgzofGtJwWwagUAqbdVSrWD/9TpJQfigqdKdJVTwjR7Wxe1NrrPKXmmLwy7UgkPIZ1pB&#10;E0KfSenLBo32U9sj8e1kndGBV1fLyukrh5tOzqPoQRrdEn9odI/PDZbn3cUoOJyHj6eD/zSz9G3z&#10;/uLSZCtPTqn7u/FxBSLgGP5g+NVndSjY6WgvVHnRKZjEacwoD/MoAcFEsoy53VHBcrEAWeTyf4Xi&#10;BwAA//8DAFBLAQItABQABgAIAAAAIQC2gziS/gAAAOEBAAATAAAAAAAAAAAAAAAAAAAAAABbQ29u&#10;dGVudF9UeXBlc10ueG1sUEsBAi0AFAAGAAgAAAAhADj9If/WAAAAlAEAAAsAAAAAAAAAAAAAAAAA&#10;LwEAAF9yZWxzLy5yZWxzUEsBAi0AFAAGAAgAAAAhAAw3VJowAgAAUQQAAA4AAAAAAAAAAAAAAAAA&#10;LgIAAGRycy9lMm9Eb2MueG1sUEsBAi0AFAAGAAgAAAAhACRiHs/hAAAACgEAAA8AAAAAAAAAAAAA&#10;AAAAigQAAGRycy9kb3ducmV2LnhtbFBLBQYAAAAABAAEAPMAAACYBQAAAAA=&#10;" fillcolor="#b7dee8" strokecolor="blue" strokeweight="3pt">
                <v:textbox>
                  <w:txbxContent>
                    <w:p w:rsidR="00D62A78" w:rsidRDefault="00D62A78" w:rsidP="00D62A78">
                      <w:pPr>
                        <w:spacing w:after="0"/>
                        <w:jc w:val="center"/>
                        <w:rPr>
                          <w:rFonts w:ascii="Bradley Hand ITC" w:hAnsi="Bradley Hand ITC"/>
                          <w:b/>
                          <w:color w:val="365F91" w:themeColor="accent1" w:themeShade="BF"/>
                          <w:sz w:val="40"/>
                          <w:szCs w:val="40"/>
                          <w:u w:val="single"/>
                        </w:rPr>
                      </w:pPr>
                      <w:r w:rsidRPr="00C829AC">
                        <w:rPr>
                          <w:rFonts w:ascii="Bradley Hand ITC" w:hAnsi="Bradley Hand ITC"/>
                          <w:b/>
                          <w:color w:val="365F91" w:themeColor="accent1" w:themeShade="BF"/>
                          <w:sz w:val="40"/>
                          <w:szCs w:val="40"/>
                          <w:u w:val="single"/>
                        </w:rPr>
                        <w:t>Llantarnam Community Primary School</w:t>
                      </w:r>
                    </w:p>
                    <w:p w:rsidR="00D62A78" w:rsidRDefault="00D62A78" w:rsidP="00D62A78">
                      <w:pPr>
                        <w:spacing w:after="0"/>
                        <w:jc w:val="center"/>
                        <w:rPr>
                          <w:rFonts w:ascii="Bradley Hand ITC" w:hAnsi="Bradley Hand ITC"/>
                          <w:color w:val="365F91" w:themeColor="accent1" w:themeShade="BF"/>
                          <w:sz w:val="52"/>
                          <w:szCs w:val="52"/>
                        </w:rPr>
                      </w:pPr>
                      <w:r>
                        <w:rPr>
                          <w:rFonts w:ascii="Bradley Hand ITC" w:hAnsi="Bradley Hand ITC"/>
                          <w:b/>
                          <w:color w:val="365F91" w:themeColor="accent1" w:themeShade="BF"/>
                          <w:sz w:val="28"/>
                          <w:szCs w:val="28"/>
                          <w:u w:val="single"/>
                        </w:rPr>
                        <w:t>Growing and Learning Together</w:t>
                      </w:r>
                    </w:p>
                    <w:p w:rsidR="00D62A78" w:rsidRDefault="00D62A78" w:rsidP="00D62A78">
                      <w:pPr>
                        <w:jc w:val="center"/>
                        <w:rPr>
                          <w:rFonts w:ascii="Bradley Hand ITC" w:hAnsi="Bradley Hand ITC"/>
                          <w:b/>
                          <w:color w:val="365F91" w:themeColor="accent1" w:themeShade="BF"/>
                          <w:sz w:val="40"/>
                          <w:szCs w:val="40"/>
                          <w:u w:val="single"/>
                        </w:rPr>
                      </w:pPr>
                    </w:p>
                    <w:p w:rsidR="00D62A78" w:rsidRPr="00C829AC" w:rsidRDefault="00D62A78" w:rsidP="00D62A78">
                      <w:pPr>
                        <w:jc w:val="center"/>
                        <w:rPr>
                          <w:rFonts w:ascii="Bradley Hand ITC" w:hAnsi="Bradley Hand ITC"/>
                          <w:b/>
                          <w:color w:val="365F91" w:themeColor="accent1" w:themeShade="BF"/>
                          <w:sz w:val="40"/>
                          <w:szCs w:val="40"/>
                          <w:u w:val="single"/>
                        </w:rPr>
                      </w:pPr>
                    </w:p>
                    <w:p w:rsidR="00D62A78" w:rsidRDefault="00D62A78" w:rsidP="00D62A78">
                      <w:pPr>
                        <w:rPr>
                          <w:rFonts w:ascii="Bradley Hand ITC" w:hAnsi="Bradley Hand ITC"/>
                          <w:color w:val="365F91" w:themeColor="accent1" w:themeShade="BF"/>
                          <w:sz w:val="52"/>
                          <w:szCs w:val="52"/>
                        </w:rPr>
                      </w:pPr>
                    </w:p>
                  </w:txbxContent>
                </v:textbox>
              </v:shape>
            </w:pict>
          </mc:Fallback>
        </mc:AlternateContent>
      </w:r>
      <w:r>
        <w:rPr>
          <w:noProof/>
        </w:rPr>
        <w:drawing>
          <wp:anchor distT="0" distB="0" distL="114300" distR="114300" simplePos="0" relativeHeight="251658752" behindDoc="1" locked="0" layoutInCell="1" allowOverlap="1" wp14:anchorId="564225E5" wp14:editId="42B495A9">
            <wp:simplePos x="0" y="0"/>
            <wp:positionH relativeFrom="column">
              <wp:posOffset>5372100</wp:posOffset>
            </wp:positionH>
            <wp:positionV relativeFrom="paragraph">
              <wp:posOffset>-112395</wp:posOffset>
            </wp:positionV>
            <wp:extent cx="714375" cy="666750"/>
            <wp:effectExtent l="38100" t="38100" r="28575" b="19050"/>
            <wp:wrapNone/>
            <wp:docPr id="2" name="Picture 2" descr="C:\Users\k\Downloads\image001.jpg"/>
            <wp:cNvGraphicFramePr/>
            <a:graphic xmlns:a="http://schemas.openxmlformats.org/drawingml/2006/main">
              <a:graphicData uri="http://schemas.openxmlformats.org/drawingml/2006/picture">
                <pic:pic xmlns:pic="http://schemas.openxmlformats.org/drawingml/2006/picture">
                  <pic:nvPicPr>
                    <pic:cNvPr id="2" name="Picture 2" descr="C:\Users\k\Downloads\image00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w="38100">
                      <a:solidFill>
                        <a:srgbClr val="0000FF"/>
                      </a:solidFill>
                    </a:ln>
                  </pic:spPr>
                </pic:pic>
              </a:graphicData>
            </a:graphic>
            <wp14:sizeRelH relativeFrom="margin">
              <wp14:pctWidth>0</wp14:pctWidth>
            </wp14:sizeRelH>
            <wp14:sizeRelV relativeFrom="margin">
              <wp14:pctHeight>0</wp14:pctHeight>
            </wp14:sizeRelV>
          </wp:anchor>
        </w:drawing>
      </w:r>
    </w:p>
    <w:p w:rsidR="00560275" w:rsidRDefault="00560275" w:rsidP="00B758CB"/>
    <w:p w:rsidR="00D62A78" w:rsidRDefault="00D62A78" w:rsidP="001D393B">
      <w:pPr>
        <w:spacing w:after="0"/>
        <w:jc w:val="center"/>
        <w:rPr>
          <w:b/>
          <w:color w:val="0000FF"/>
          <w:sz w:val="32"/>
          <w:szCs w:val="32"/>
        </w:rPr>
      </w:pPr>
    </w:p>
    <w:p w:rsidR="00560275" w:rsidRPr="00D62A78" w:rsidRDefault="00560275" w:rsidP="001D393B">
      <w:pPr>
        <w:spacing w:after="0"/>
        <w:jc w:val="center"/>
        <w:rPr>
          <w:b/>
          <w:color w:val="0000FF"/>
          <w:sz w:val="32"/>
          <w:szCs w:val="32"/>
        </w:rPr>
      </w:pPr>
      <w:r w:rsidRPr="00D62A78">
        <w:rPr>
          <w:b/>
          <w:color w:val="0000FF"/>
          <w:sz w:val="32"/>
          <w:szCs w:val="32"/>
        </w:rPr>
        <w:t xml:space="preserve">Policy for Extra-Curricular Clubs and out of school </w:t>
      </w:r>
      <w:r w:rsidR="00C05850" w:rsidRPr="00D62A78">
        <w:rPr>
          <w:b/>
          <w:color w:val="0000FF"/>
          <w:sz w:val="32"/>
          <w:szCs w:val="32"/>
        </w:rPr>
        <w:t>hour’s</w:t>
      </w:r>
      <w:r w:rsidRPr="00D62A78">
        <w:rPr>
          <w:b/>
          <w:color w:val="0000FF"/>
          <w:sz w:val="32"/>
          <w:szCs w:val="32"/>
        </w:rPr>
        <w:t xml:space="preserve"> activities</w:t>
      </w:r>
    </w:p>
    <w:p w:rsidR="00560275" w:rsidRPr="00490D37" w:rsidRDefault="00560275" w:rsidP="00C36E32">
      <w:pPr>
        <w:jc w:val="both"/>
        <w:rPr>
          <w:w w:val="105"/>
        </w:rPr>
      </w:pPr>
      <w:r w:rsidRPr="00490D37">
        <w:rPr>
          <w:w w:val="105"/>
        </w:rPr>
        <w:t>We believe this policy relates to the following legislation:</w:t>
      </w:r>
    </w:p>
    <w:p w:rsidR="00560275" w:rsidRPr="00490D37" w:rsidRDefault="00560275" w:rsidP="00C36E32">
      <w:pPr>
        <w:numPr>
          <w:ilvl w:val="0"/>
          <w:numId w:val="18"/>
        </w:numPr>
        <w:spacing w:after="0" w:line="240" w:lineRule="auto"/>
        <w:ind w:left="284" w:hanging="284"/>
        <w:rPr>
          <w:rFonts w:cs="Arial"/>
        </w:rPr>
      </w:pPr>
      <w:r w:rsidRPr="00490D37">
        <w:rPr>
          <w:rFonts w:cs="Arial"/>
        </w:rPr>
        <w:t>Education Act 2002</w:t>
      </w:r>
    </w:p>
    <w:p w:rsidR="00560275" w:rsidRPr="00490D37" w:rsidRDefault="00560275" w:rsidP="00C36E32">
      <w:pPr>
        <w:numPr>
          <w:ilvl w:val="0"/>
          <w:numId w:val="18"/>
        </w:numPr>
        <w:spacing w:after="0" w:line="240" w:lineRule="auto"/>
        <w:ind w:left="284" w:hanging="284"/>
        <w:rPr>
          <w:rFonts w:cs="Arial"/>
        </w:rPr>
      </w:pPr>
      <w:r w:rsidRPr="00490D37">
        <w:rPr>
          <w:rFonts w:cs="Arial"/>
        </w:rPr>
        <w:t>Children's Act 2004</w:t>
      </w:r>
    </w:p>
    <w:p w:rsidR="00560275" w:rsidRPr="00490D37" w:rsidRDefault="00560275" w:rsidP="00C36E32">
      <w:pPr>
        <w:numPr>
          <w:ilvl w:val="0"/>
          <w:numId w:val="18"/>
        </w:numPr>
        <w:spacing w:after="0" w:line="240" w:lineRule="auto"/>
        <w:ind w:left="284" w:hanging="284"/>
        <w:rPr>
          <w:rFonts w:cs="Arial"/>
        </w:rPr>
      </w:pPr>
      <w:r w:rsidRPr="00490D37">
        <w:rPr>
          <w:rFonts w:cs="Arial"/>
        </w:rPr>
        <w:t>Education Act 2005</w:t>
      </w:r>
    </w:p>
    <w:p w:rsidR="00560275" w:rsidRPr="00490D37" w:rsidRDefault="00560275" w:rsidP="00C36E32">
      <w:pPr>
        <w:jc w:val="both"/>
        <w:rPr>
          <w:w w:val="105"/>
        </w:rPr>
      </w:pPr>
    </w:p>
    <w:p w:rsidR="00560275" w:rsidRDefault="00560275" w:rsidP="00C36E32">
      <w:pPr>
        <w:jc w:val="both"/>
        <w:rPr>
          <w:w w:val="105"/>
        </w:rPr>
      </w:pPr>
      <w:r w:rsidRPr="00490D37">
        <w:rPr>
          <w:w w:val="105"/>
        </w:rPr>
        <w:t>We believe that children benefit considerably in many aspects of their overall development when they experience a wide range of extra-curricular activities. By providing them with these experiences we are encouraging our children to continue to pursue them into adult life. When taking part we want our children to have fun and enjoyment and the opportunity to build friendships and to work together cooperatively.</w:t>
      </w:r>
    </w:p>
    <w:p w:rsidR="00560275" w:rsidRDefault="00560275" w:rsidP="00C36E32">
      <w:pPr>
        <w:jc w:val="both"/>
        <w:rPr>
          <w:w w:val="105"/>
        </w:rPr>
      </w:pPr>
      <w:r>
        <w:rPr>
          <w:w w:val="105"/>
        </w:rPr>
        <w:t>Article 31 United Nations Right of the Child – Every Child has the right to relax, play and join a wide range of cultural and artistic activities.</w:t>
      </w:r>
    </w:p>
    <w:p w:rsidR="00560275" w:rsidRPr="00490D37" w:rsidRDefault="00560275" w:rsidP="00C36E32">
      <w:pPr>
        <w:jc w:val="both"/>
        <w:rPr>
          <w:w w:val="105"/>
        </w:rPr>
      </w:pPr>
      <w:r w:rsidRPr="00490D37">
        <w:rPr>
          <w:w w:val="105"/>
        </w:rPr>
        <w:t>We use a co</w:t>
      </w:r>
      <w:r>
        <w:rPr>
          <w:w w:val="105"/>
        </w:rPr>
        <w:t xml:space="preserve">mbination of teaching staff, </w:t>
      </w:r>
      <w:r w:rsidRPr="00490D37">
        <w:rPr>
          <w:w w:val="105"/>
        </w:rPr>
        <w:t>parents</w:t>
      </w:r>
      <w:r>
        <w:rPr>
          <w:w w:val="105"/>
        </w:rPr>
        <w:t>, governors and external agencies</w:t>
      </w:r>
      <w:r w:rsidRPr="00490D37">
        <w:rPr>
          <w:w w:val="105"/>
        </w:rPr>
        <w:t xml:space="preserve"> as providers. All activities develop and re-enforce skills. All health and safety issues are dealt with and are in line with all school policies. All pupil achievements are celebrated at the annual Presentation of Awards in the summer term when certificates and other prizes are awarded. </w:t>
      </w:r>
    </w:p>
    <w:p w:rsidR="00560275" w:rsidRDefault="00560275" w:rsidP="00C36E32">
      <w:pPr>
        <w:jc w:val="both"/>
        <w:rPr>
          <w:w w:val="105"/>
        </w:rPr>
      </w:pPr>
      <w:r w:rsidRPr="00490D37">
        <w:rPr>
          <w:w w:val="105"/>
        </w:rPr>
        <w:t>We provide the following range of extra-curricular activities free of charge, these vary termly and yearly.  See appendix 1 updated termly /as required.</w:t>
      </w:r>
    </w:p>
    <w:p w:rsidR="00560275" w:rsidRDefault="00560275" w:rsidP="00C36E32">
      <w:pPr>
        <w:jc w:val="both"/>
        <w:rPr>
          <w:w w:val="105"/>
        </w:rPr>
      </w:pPr>
      <w:r>
        <w:rPr>
          <w:w w:val="105"/>
        </w:rPr>
        <w:t>E</w:t>
      </w:r>
      <w:r w:rsidRPr="00490D37">
        <w:rPr>
          <w:w w:val="105"/>
        </w:rPr>
        <w:t>xternal agencies to provide a range of clubs at a cost.</w:t>
      </w:r>
    </w:p>
    <w:p w:rsidR="00560275" w:rsidRDefault="00560275" w:rsidP="00C36E32">
      <w:pPr>
        <w:jc w:val="both"/>
        <w:rPr>
          <w:w w:val="105"/>
        </w:rPr>
      </w:pPr>
      <w:r>
        <w:rPr>
          <w:w w:val="105"/>
        </w:rPr>
        <w:t>A number of lunchtime clubs are run by Year 5&amp;6 pupils for younger year groups.</w:t>
      </w:r>
    </w:p>
    <w:p w:rsidR="00560275" w:rsidRPr="00490D37" w:rsidRDefault="00560275" w:rsidP="00C36E32">
      <w:pPr>
        <w:jc w:val="both"/>
        <w:rPr>
          <w:w w:val="105"/>
        </w:rPr>
      </w:pPr>
      <w:r>
        <w:rPr>
          <w:w w:val="105"/>
        </w:rPr>
        <w:t>Some out of school clubs are specifically aimed at pupils requiring additional intervention to achieve potential and to extend skills and abilities of MAT pupils. (see appendix 2)</w:t>
      </w:r>
    </w:p>
    <w:p w:rsidR="00560275" w:rsidRPr="00490D37" w:rsidRDefault="00560275" w:rsidP="00C36E32">
      <w:pPr>
        <w:jc w:val="both"/>
        <w:rPr>
          <w:w w:val="105"/>
        </w:rPr>
      </w:pPr>
      <w:r w:rsidRPr="00490D37">
        <w:rPr>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rsidR="00560275" w:rsidRPr="00490D37" w:rsidRDefault="00560275" w:rsidP="00C36E32">
      <w:pPr>
        <w:jc w:val="both"/>
        <w:rPr>
          <w:w w:val="105"/>
        </w:rPr>
      </w:pPr>
      <w:r w:rsidRPr="00490D37">
        <w:rPr>
          <w:w w:val="105"/>
        </w:rPr>
        <w:t>We as a school community have a commitment to promote equality. Therefore, an equality impact assessment has been undertaken and we believe this policy is in line with the Equality Act 2010.</w:t>
      </w:r>
    </w:p>
    <w:p w:rsidR="00560275" w:rsidRPr="00D62A78" w:rsidRDefault="00560275" w:rsidP="00C36E32">
      <w:pPr>
        <w:jc w:val="both"/>
        <w:rPr>
          <w:b/>
          <w:color w:val="0000FF"/>
          <w:w w:val="105"/>
        </w:rPr>
      </w:pPr>
      <w:r w:rsidRPr="00D62A78">
        <w:rPr>
          <w:b/>
          <w:color w:val="0000FF"/>
          <w:w w:val="105"/>
        </w:rPr>
        <w:t>Aims</w:t>
      </w:r>
    </w:p>
    <w:p w:rsidR="00560275" w:rsidRPr="00490D37" w:rsidRDefault="00560275" w:rsidP="00C36E32">
      <w:pPr>
        <w:numPr>
          <w:ilvl w:val="0"/>
          <w:numId w:val="2"/>
        </w:numPr>
        <w:spacing w:after="0" w:line="240" w:lineRule="auto"/>
        <w:jc w:val="both"/>
        <w:rPr>
          <w:w w:val="105"/>
        </w:rPr>
      </w:pPr>
      <w:r w:rsidRPr="00490D37">
        <w:rPr>
          <w:w w:val="105"/>
        </w:rPr>
        <w:t>To provide a wide range of quality extra-curricular activities for all pupils during school clubs.</w:t>
      </w:r>
    </w:p>
    <w:p w:rsidR="00560275" w:rsidRPr="00490D37" w:rsidRDefault="00560275" w:rsidP="00490D37">
      <w:pPr>
        <w:numPr>
          <w:ilvl w:val="0"/>
          <w:numId w:val="2"/>
        </w:numPr>
        <w:spacing w:after="0" w:line="240" w:lineRule="auto"/>
        <w:jc w:val="both"/>
        <w:rPr>
          <w:w w:val="105"/>
        </w:rPr>
      </w:pPr>
      <w:r w:rsidRPr="00490D37">
        <w:rPr>
          <w:w w:val="105"/>
        </w:rPr>
        <w:t>To listen to the pupils and provide activities and clubs which suit their needs and interests.</w:t>
      </w:r>
    </w:p>
    <w:p w:rsidR="00560275" w:rsidRPr="00490D37" w:rsidRDefault="00560275" w:rsidP="00490D37">
      <w:pPr>
        <w:numPr>
          <w:ilvl w:val="0"/>
          <w:numId w:val="2"/>
        </w:numPr>
        <w:spacing w:after="0" w:line="240" w:lineRule="auto"/>
        <w:jc w:val="both"/>
        <w:rPr>
          <w:w w:val="105"/>
        </w:rPr>
      </w:pPr>
      <w:r w:rsidRPr="00490D37">
        <w:rPr>
          <w:w w:val="105"/>
        </w:rPr>
        <w:t>To work with staff and outside agencies to continue to improve and develop provision provided</w:t>
      </w:r>
    </w:p>
    <w:p w:rsidR="00560275" w:rsidRPr="00490D37" w:rsidRDefault="00560275" w:rsidP="00490D37">
      <w:pPr>
        <w:spacing w:after="0" w:line="240" w:lineRule="auto"/>
        <w:jc w:val="both"/>
        <w:rPr>
          <w:w w:val="105"/>
        </w:rPr>
      </w:pPr>
    </w:p>
    <w:p w:rsidR="00560275" w:rsidRPr="00D62A78" w:rsidRDefault="00560275" w:rsidP="00C36E32">
      <w:pPr>
        <w:rPr>
          <w:b/>
          <w:color w:val="0000FF"/>
          <w:w w:val="105"/>
        </w:rPr>
      </w:pPr>
      <w:r w:rsidRPr="00D62A78">
        <w:rPr>
          <w:b/>
          <w:color w:val="0000FF"/>
          <w:w w:val="105"/>
        </w:rPr>
        <w:t>Responsibility for the Policy and Procedure</w:t>
      </w:r>
    </w:p>
    <w:p w:rsidR="00560275" w:rsidRPr="00D62A78" w:rsidRDefault="00560275" w:rsidP="00C36E32">
      <w:pPr>
        <w:rPr>
          <w:b/>
          <w:color w:val="0000FF"/>
          <w:w w:val="105"/>
        </w:rPr>
      </w:pPr>
      <w:r w:rsidRPr="00D62A78">
        <w:rPr>
          <w:b/>
          <w:color w:val="0000FF"/>
          <w:w w:val="105"/>
        </w:rPr>
        <w:t>Role of the Governing Body</w:t>
      </w:r>
    </w:p>
    <w:p w:rsidR="00560275" w:rsidRPr="00490D37" w:rsidRDefault="00560275" w:rsidP="00C36E32">
      <w:pPr>
        <w:rPr>
          <w:w w:val="105"/>
        </w:rPr>
      </w:pPr>
      <w:r w:rsidRPr="00490D37">
        <w:rPr>
          <w:w w:val="105"/>
        </w:rPr>
        <w:lastRenderedPageBreak/>
        <w:t>The Governing Body has:</w:t>
      </w:r>
    </w:p>
    <w:p w:rsidR="00560275" w:rsidRPr="00490D37" w:rsidRDefault="00560275" w:rsidP="00C36E32">
      <w:pPr>
        <w:numPr>
          <w:ilvl w:val="0"/>
          <w:numId w:val="4"/>
        </w:numPr>
        <w:tabs>
          <w:tab w:val="left" w:pos="229"/>
          <w:tab w:val="left" w:pos="654"/>
        </w:tabs>
        <w:spacing w:after="0" w:line="240" w:lineRule="auto"/>
        <w:ind w:left="229" w:hanging="229"/>
        <w:rPr>
          <w:w w:val="105"/>
        </w:rPr>
      </w:pPr>
      <w:r w:rsidRPr="00490D37">
        <w:rPr>
          <w:w w:val="105"/>
        </w:rPr>
        <w:t>delegated powers and responsibilities to the Headteacher to ensure all school personnel and stakeholders are aware of and comply with this policy;</w:t>
      </w:r>
    </w:p>
    <w:p w:rsidR="00560275" w:rsidRPr="00490D37" w:rsidRDefault="00560275" w:rsidP="00C36E32">
      <w:pPr>
        <w:numPr>
          <w:ilvl w:val="0"/>
          <w:numId w:val="4"/>
        </w:numPr>
        <w:tabs>
          <w:tab w:val="left" w:pos="229"/>
          <w:tab w:val="left" w:pos="654"/>
        </w:tabs>
        <w:spacing w:after="0" w:line="240" w:lineRule="auto"/>
        <w:ind w:left="229" w:hanging="229"/>
        <w:jc w:val="both"/>
        <w:rPr>
          <w:w w:val="105"/>
        </w:rPr>
      </w:pPr>
      <w:r w:rsidRPr="00490D37">
        <w:rPr>
          <w:w w:val="105"/>
        </w:rPr>
        <w:t>responsibility for ensuring that the school complies with all equalities legislation;</w:t>
      </w:r>
    </w:p>
    <w:p w:rsidR="00560275" w:rsidRPr="00490D37" w:rsidRDefault="00560275" w:rsidP="00C36E32">
      <w:pPr>
        <w:numPr>
          <w:ilvl w:val="0"/>
          <w:numId w:val="4"/>
        </w:numPr>
        <w:spacing w:after="0" w:line="240" w:lineRule="auto"/>
        <w:ind w:left="229" w:hanging="229"/>
        <w:jc w:val="both"/>
        <w:rPr>
          <w:w w:val="105"/>
        </w:rPr>
      </w:pPr>
      <w:r w:rsidRPr="00490D37">
        <w:rPr>
          <w:w w:val="105"/>
        </w:rPr>
        <w:t xml:space="preserve">nominated a designated Equalities governor to ensure that appropriate action will be taken to deal with all prejudice related incidents or incidents which are a breach of this policy; </w:t>
      </w:r>
    </w:p>
    <w:p w:rsidR="00560275" w:rsidRPr="00490D37" w:rsidRDefault="00560275" w:rsidP="00C36E32">
      <w:pPr>
        <w:numPr>
          <w:ilvl w:val="0"/>
          <w:numId w:val="4"/>
        </w:numPr>
        <w:tabs>
          <w:tab w:val="left" w:pos="229"/>
          <w:tab w:val="left" w:pos="654"/>
        </w:tabs>
        <w:spacing w:after="0" w:line="240" w:lineRule="auto"/>
        <w:ind w:left="229" w:hanging="229"/>
        <w:jc w:val="both"/>
        <w:rPr>
          <w:w w:val="105"/>
        </w:rPr>
      </w:pPr>
      <w:r w:rsidRPr="00490D37">
        <w:rPr>
          <w:w w:val="105"/>
        </w:rPr>
        <w:t>responsibility for ensuring funding is in place to support this policy;</w:t>
      </w:r>
    </w:p>
    <w:p w:rsidR="00560275" w:rsidRPr="00490D37" w:rsidRDefault="00560275" w:rsidP="00C36E32">
      <w:pPr>
        <w:numPr>
          <w:ilvl w:val="0"/>
          <w:numId w:val="4"/>
        </w:numPr>
        <w:tabs>
          <w:tab w:val="left" w:pos="229"/>
          <w:tab w:val="left" w:pos="654"/>
        </w:tabs>
        <w:spacing w:after="0" w:line="240" w:lineRule="auto"/>
        <w:ind w:left="229" w:hanging="229"/>
        <w:jc w:val="both"/>
        <w:rPr>
          <w:w w:val="105"/>
        </w:rPr>
      </w:pPr>
      <w:r w:rsidRPr="00490D37">
        <w:rPr>
          <w:w w:val="105"/>
        </w:rPr>
        <w:t>responsibility for ensuring this policy and all policies are maintained and updated regularly;</w:t>
      </w:r>
    </w:p>
    <w:p w:rsidR="00560275" w:rsidRPr="00490D37" w:rsidRDefault="00560275" w:rsidP="00C36E32">
      <w:pPr>
        <w:numPr>
          <w:ilvl w:val="0"/>
          <w:numId w:val="6"/>
        </w:numPr>
        <w:tabs>
          <w:tab w:val="left" w:pos="229"/>
        </w:tabs>
        <w:spacing w:after="0" w:line="240" w:lineRule="auto"/>
        <w:ind w:left="229" w:hanging="229"/>
        <w:jc w:val="both"/>
        <w:rPr>
          <w:w w:val="105"/>
        </w:rPr>
      </w:pPr>
      <w:r w:rsidRPr="00490D37">
        <w:rPr>
          <w:w w:val="105"/>
        </w:rPr>
        <w:t>responsibility for ensuring all policies are made available to parents;</w:t>
      </w:r>
    </w:p>
    <w:p w:rsidR="00560275" w:rsidRPr="00490D37" w:rsidRDefault="00560275" w:rsidP="00C36E32">
      <w:pPr>
        <w:numPr>
          <w:ilvl w:val="0"/>
          <w:numId w:val="6"/>
        </w:numPr>
        <w:spacing w:after="0" w:line="240" w:lineRule="auto"/>
        <w:ind w:left="284" w:hanging="284"/>
        <w:jc w:val="both"/>
        <w:rPr>
          <w:w w:val="105"/>
        </w:rPr>
      </w:pPr>
      <w:r w:rsidRPr="00490D37">
        <w:rPr>
          <w:w w:val="105"/>
        </w:rPr>
        <w:t>the responsibility of involving the School Council in the development, approval, implementation and review of this policy;</w:t>
      </w:r>
    </w:p>
    <w:p w:rsidR="00560275" w:rsidRPr="00490D37" w:rsidRDefault="00560275" w:rsidP="00C36E32">
      <w:pPr>
        <w:numPr>
          <w:ilvl w:val="0"/>
          <w:numId w:val="4"/>
        </w:numPr>
        <w:spacing w:after="0" w:line="240" w:lineRule="auto"/>
        <w:ind w:left="229" w:hanging="229"/>
        <w:jc w:val="both"/>
        <w:rPr>
          <w:w w:val="105"/>
        </w:rPr>
      </w:pPr>
      <w:r w:rsidRPr="00490D37">
        <w:rPr>
          <w:w w:val="105"/>
        </w:rPr>
        <w:t xml:space="preserve">the Headteacher and the coordinator and to report back to the </w:t>
      </w:r>
      <w:r w:rsidRPr="00490D37">
        <w:t>Governing Body</w:t>
      </w:r>
      <w:r w:rsidRPr="00490D37">
        <w:rPr>
          <w:w w:val="105"/>
        </w:rPr>
        <w:t>;</w:t>
      </w:r>
    </w:p>
    <w:p w:rsidR="00560275" w:rsidRPr="00490D37" w:rsidRDefault="00560275" w:rsidP="00C36E32">
      <w:pPr>
        <w:numPr>
          <w:ilvl w:val="0"/>
          <w:numId w:val="4"/>
        </w:numPr>
        <w:spacing w:after="0" w:line="240" w:lineRule="auto"/>
        <w:ind w:left="229" w:hanging="229"/>
        <w:jc w:val="both"/>
        <w:rPr>
          <w:w w:val="105"/>
        </w:rPr>
      </w:pPr>
      <w:r w:rsidRPr="00490D37">
        <w:rPr>
          <w:w w:val="105"/>
        </w:rPr>
        <w:t>responsibility for the effective implementation, monitoring and evaluation of this policy</w:t>
      </w:r>
    </w:p>
    <w:p w:rsidR="00560275" w:rsidRPr="00490D37" w:rsidRDefault="00560275" w:rsidP="00C36E32">
      <w:pPr>
        <w:ind w:hanging="229"/>
        <w:rPr>
          <w:b/>
          <w:w w:val="105"/>
        </w:rPr>
      </w:pPr>
    </w:p>
    <w:p w:rsidR="00560275" w:rsidRPr="00D62A78" w:rsidRDefault="00560275" w:rsidP="00490D37">
      <w:pPr>
        <w:ind w:hanging="229"/>
        <w:rPr>
          <w:b/>
          <w:color w:val="0000FF"/>
          <w:w w:val="105"/>
        </w:rPr>
      </w:pPr>
      <w:r w:rsidRPr="00490D37">
        <w:rPr>
          <w:b/>
          <w:w w:val="105"/>
        </w:rPr>
        <w:t xml:space="preserve">    </w:t>
      </w:r>
      <w:r w:rsidRPr="00D62A78">
        <w:rPr>
          <w:b/>
          <w:color w:val="0000FF"/>
          <w:w w:val="105"/>
        </w:rPr>
        <w:t>Role of the Head teacher</w:t>
      </w:r>
    </w:p>
    <w:p w:rsidR="00560275" w:rsidRPr="00490D37" w:rsidRDefault="00560275" w:rsidP="00C36E32">
      <w:pPr>
        <w:rPr>
          <w:w w:val="105"/>
        </w:rPr>
      </w:pPr>
      <w:r w:rsidRPr="00490D37">
        <w:rPr>
          <w:w w:val="105"/>
        </w:rPr>
        <w:t>The Headteacher will:</w:t>
      </w:r>
    </w:p>
    <w:p w:rsidR="00560275" w:rsidRPr="00490D37" w:rsidRDefault="00560275" w:rsidP="00C36E32">
      <w:pPr>
        <w:numPr>
          <w:ilvl w:val="0"/>
          <w:numId w:val="4"/>
        </w:numPr>
        <w:tabs>
          <w:tab w:val="left" w:pos="229"/>
        </w:tabs>
        <w:spacing w:after="0" w:line="240" w:lineRule="auto"/>
        <w:ind w:left="229" w:hanging="229"/>
        <w:rPr>
          <w:w w:val="105"/>
        </w:rPr>
      </w:pPr>
      <w:r w:rsidRPr="00490D37">
        <w:rPr>
          <w:w w:val="105"/>
        </w:rPr>
        <w:t>ensure all school personnel, pupils and parents are aware of and comply with this policy;</w:t>
      </w:r>
    </w:p>
    <w:p w:rsidR="00560275" w:rsidRPr="00490D37" w:rsidRDefault="00560275" w:rsidP="00C36E32">
      <w:pPr>
        <w:numPr>
          <w:ilvl w:val="0"/>
          <w:numId w:val="4"/>
        </w:numPr>
        <w:tabs>
          <w:tab w:val="left" w:pos="229"/>
        </w:tabs>
        <w:spacing w:after="0" w:line="240" w:lineRule="auto"/>
        <w:ind w:left="229" w:hanging="229"/>
        <w:rPr>
          <w:w w:val="105"/>
        </w:rPr>
      </w:pPr>
      <w:r w:rsidRPr="00490D37">
        <w:rPr>
          <w:w w:val="105"/>
        </w:rPr>
        <w:t>ensure all Disclosure and Barring checks are in place;</w:t>
      </w:r>
    </w:p>
    <w:p w:rsidR="00560275" w:rsidRPr="00490D37" w:rsidRDefault="00560275" w:rsidP="00C36E32">
      <w:pPr>
        <w:numPr>
          <w:ilvl w:val="0"/>
          <w:numId w:val="4"/>
        </w:numPr>
        <w:tabs>
          <w:tab w:val="left" w:pos="229"/>
        </w:tabs>
        <w:spacing w:after="0" w:line="240" w:lineRule="auto"/>
        <w:ind w:left="229" w:hanging="229"/>
        <w:rPr>
          <w:w w:val="105"/>
        </w:rPr>
      </w:pPr>
      <w:r w:rsidRPr="00490D37">
        <w:rPr>
          <w:w w:val="105"/>
        </w:rPr>
        <w:t>ensure all relevant health and safety policies are adhered to;</w:t>
      </w:r>
    </w:p>
    <w:p w:rsidR="00560275" w:rsidRPr="00490D37" w:rsidRDefault="00560275" w:rsidP="00C36E32">
      <w:pPr>
        <w:numPr>
          <w:ilvl w:val="0"/>
          <w:numId w:val="4"/>
        </w:numPr>
        <w:tabs>
          <w:tab w:val="left" w:pos="229"/>
        </w:tabs>
        <w:spacing w:after="0" w:line="240" w:lineRule="auto"/>
        <w:ind w:left="229" w:hanging="229"/>
        <w:rPr>
          <w:w w:val="105"/>
        </w:rPr>
      </w:pPr>
      <w:r w:rsidRPr="00490D37">
        <w:rPr>
          <w:w w:val="105"/>
        </w:rPr>
        <w:t>work closely with the link governor and coordinator;</w:t>
      </w:r>
    </w:p>
    <w:p w:rsidR="00560275" w:rsidRPr="00490D37" w:rsidRDefault="00560275" w:rsidP="00C36E32">
      <w:pPr>
        <w:numPr>
          <w:ilvl w:val="0"/>
          <w:numId w:val="4"/>
        </w:numPr>
        <w:tabs>
          <w:tab w:val="left" w:pos="229"/>
        </w:tabs>
        <w:spacing w:after="0" w:line="240" w:lineRule="auto"/>
        <w:ind w:left="229" w:hanging="229"/>
        <w:rPr>
          <w:w w:val="105"/>
        </w:rPr>
      </w:pPr>
      <w:r w:rsidRPr="00490D37">
        <w:rPr>
          <w:w w:val="105"/>
        </w:rPr>
        <w:t>provide leadership and vision in respect of equality;</w:t>
      </w:r>
    </w:p>
    <w:p w:rsidR="00560275" w:rsidRPr="00490D37" w:rsidRDefault="00560275" w:rsidP="00C36E32">
      <w:pPr>
        <w:numPr>
          <w:ilvl w:val="0"/>
          <w:numId w:val="4"/>
        </w:numPr>
        <w:tabs>
          <w:tab w:val="left" w:pos="229"/>
        </w:tabs>
        <w:spacing w:after="0" w:line="240" w:lineRule="auto"/>
        <w:ind w:left="229" w:hanging="229"/>
        <w:rPr>
          <w:w w:val="105"/>
        </w:rPr>
      </w:pPr>
      <w:r w:rsidRPr="00490D37">
        <w:rPr>
          <w:w w:val="105"/>
        </w:rPr>
        <w:t>provide guidance, support and training to all staff;</w:t>
      </w:r>
    </w:p>
    <w:p w:rsidR="00560275" w:rsidRPr="00490D37" w:rsidRDefault="00560275" w:rsidP="00C36E32">
      <w:pPr>
        <w:numPr>
          <w:ilvl w:val="0"/>
          <w:numId w:val="5"/>
        </w:numPr>
        <w:spacing w:after="0" w:line="240" w:lineRule="auto"/>
        <w:ind w:left="229" w:hanging="229"/>
        <w:rPr>
          <w:w w:val="105"/>
        </w:rPr>
      </w:pPr>
      <w:r w:rsidRPr="00490D37">
        <w:rPr>
          <w:w w:val="105"/>
        </w:rPr>
        <w:t>monitor the effectiveness of this policy;</w:t>
      </w:r>
    </w:p>
    <w:p w:rsidR="00560275" w:rsidRPr="00490D37" w:rsidRDefault="00560275" w:rsidP="00C36E32">
      <w:pPr>
        <w:numPr>
          <w:ilvl w:val="0"/>
          <w:numId w:val="5"/>
        </w:numPr>
        <w:spacing w:after="0" w:line="240" w:lineRule="auto"/>
        <w:ind w:left="229" w:hanging="229"/>
        <w:rPr>
          <w:w w:val="105"/>
        </w:rPr>
      </w:pPr>
      <w:r w:rsidRPr="00490D37">
        <w:rPr>
          <w:w w:val="105"/>
        </w:rPr>
        <w:t xml:space="preserve">annually report to the </w:t>
      </w:r>
      <w:r w:rsidRPr="00490D37">
        <w:t>Governing Body</w:t>
      </w:r>
      <w:r w:rsidRPr="00490D37">
        <w:rPr>
          <w:w w:val="105"/>
        </w:rPr>
        <w:t xml:space="preserve"> on the success and development of this policy</w:t>
      </w:r>
    </w:p>
    <w:p w:rsidR="00560275" w:rsidRPr="00490D37" w:rsidRDefault="00560275" w:rsidP="00C36E32">
      <w:pPr>
        <w:rPr>
          <w:b/>
          <w:w w:val="105"/>
        </w:rPr>
      </w:pPr>
    </w:p>
    <w:p w:rsidR="00560275" w:rsidRPr="00D62A78" w:rsidRDefault="00560275" w:rsidP="00C36E32">
      <w:pPr>
        <w:rPr>
          <w:b/>
          <w:color w:val="0000FF"/>
          <w:w w:val="105"/>
        </w:rPr>
      </w:pPr>
      <w:r w:rsidRPr="00D62A78">
        <w:rPr>
          <w:b/>
          <w:color w:val="0000FF"/>
          <w:w w:val="105"/>
        </w:rPr>
        <w:t xml:space="preserve">Role of the Coordinator – Deputy Headteacher </w:t>
      </w:r>
    </w:p>
    <w:p w:rsidR="00560275" w:rsidRPr="00490D37" w:rsidRDefault="00560275" w:rsidP="00C36E32">
      <w:pPr>
        <w:rPr>
          <w:w w:val="105"/>
        </w:rPr>
      </w:pPr>
      <w:r w:rsidRPr="00490D37">
        <w:rPr>
          <w:w w:val="105"/>
        </w:rPr>
        <w:t>The coordinator will:</w:t>
      </w:r>
    </w:p>
    <w:p w:rsidR="00560275" w:rsidRPr="00490D37" w:rsidRDefault="00560275" w:rsidP="00C36E32">
      <w:pPr>
        <w:numPr>
          <w:ilvl w:val="0"/>
          <w:numId w:val="7"/>
        </w:numPr>
        <w:spacing w:after="0" w:line="240" w:lineRule="auto"/>
        <w:ind w:left="229" w:hanging="229"/>
        <w:rPr>
          <w:w w:val="105"/>
        </w:rPr>
      </w:pPr>
      <w:r w:rsidRPr="00490D37">
        <w:rPr>
          <w:w w:val="105"/>
        </w:rPr>
        <w:t xml:space="preserve"> lead the development of this policy throughout the school;</w:t>
      </w:r>
    </w:p>
    <w:p w:rsidR="00560275" w:rsidRPr="00490D37" w:rsidRDefault="00560275" w:rsidP="00C36E32">
      <w:pPr>
        <w:numPr>
          <w:ilvl w:val="0"/>
          <w:numId w:val="7"/>
        </w:numPr>
        <w:spacing w:after="0" w:line="240" w:lineRule="auto"/>
        <w:ind w:left="229" w:hanging="229"/>
        <w:rPr>
          <w:w w:val="105"/>
        </w:rPr>
      </w:pPr>
      <w:r w:rsidRPr="00490D37">
        <w:rPr>
          <w:w w:val="105"/>
        </w:rPr>
        <w:t xml:space="preserve"> work closely with the Headteacher and the nominated governor;</w:t>
      </w:r>
    </w:p>
    <w:p w:rsidR="00560275" w:rsidRPr="00490D37" w:rsidRDefault="00560275" w:rsidP="00C36E32">
      <w:pPr>
        <w:numPr>
          <w:ilvl w:val="0"/>
          <w:numId w:val="7"/>
        </w:numPr>
        <w:spacing w:after="0" w:line="240" w:lineRule="auto"/>
        <w:ind w:left="284" w:hanging="284"/>
        <w:rPr>
          <w:w w:val="105"/>
        </w:rPr>
      </w:pPr>
      <w:r w:rsidRPr="00490D37">
        <w:rPr>
          <w:w w:val="105"/>
        </w:rPr>
        <w:t>at the beginning of the academic year plan all extra-curricular activities with regard to:</w:t>
      </w:r>
    </w:p>
    <w:p w:rsidR="00560275" w:rsidRPr="00490D37" w:rsidRDefault="00560275" w:rsidP="00C36E32">
      <w:pPr>
        <w:ind w:left="284"/>
        <w:rPr>
          <w:w w:val="105"/>
        </w:rPr>
      </w:pPr>
    </w:p>
    <w:p w:rsidR="00560275" w:rsidRPr="00490D37" w:rsidRDefault="00560275" w:rsidP="00C36E32">
      <w:pPr>
        <w:numPr>
          <w:ilvl w:val="0"/>
          <w:numId w:val="7"/>
        </w:numPr>
        <w:tabs>
          <w:tab w:val="left" w:pos="563"/>
        </w:tabs>
        <w:spacing w:after="0" w:line="240" w:lineRule="auto"/>
        <w:jc w:val="both"/>
        <w:rPr>
          <w:w w:val="105"/>
        </w:rPr>
      </w:pPr>
      <w:r w:rsidRPr="00490D37">
        <w:rPr>
          <w:w w:val="105"/>
        </w:rPr>
        <w:t>providers</w:t>
      </w:r>
      <w:r>
        <w:rPr>
          <w:w w:val="105"/>
        </w:rPr>
        <w:t xml:space="preserve"> (including induction for all staff including external providers)</w:t>
      </w:r>
    </w:p>
    <w:p w:rsidR="00560275" w:rsidRPr="00490D37" w:rsidRDefault="00560275" w:rsidP="00C36E32">
      <w:pPr>
        <w:numPr>
          <w:ilvl w:val="0"/>
          <w:numId w:val="7"/>
        </w:numPr>
        <w:tabs>
          <w:tab w:val="left" w:pos="563"/>
        </w:tabs>
        <w:spacing w:after="0" w:line="240" w:lineRule="auto"/>
        <w:jc w:val="both"/>
        <w:rPr>
          <w:w w:val="105"/>
        </w:rPr>
      </w:pPr>
      <w:r w:rsidRPr="00490D37">
        <w:rPr>
          <w:w w:val="105"/>
        </w:rPr>
        <w:t>times and days</w:t>
      </w:r>
    </w:p>
    <w:p w:rsidR="00560275" w:rsidRPr="00490D37" w:rsidRDefault="00560275" w:rsidP="00C36E32">
      <w:pPr>
        <w:numPr>
          <w:ilvl w:val="0"/>
          <w:numId w:val="7"/>
        </w:numPr>
        <w:tabs>
          <w:tab w:val="left" w:pos="563"/>
        </w:tabs>
        <w:spacing w:after="0" w:line="240" w:lineRule="auto"/>
        <w:jc w:val="both"/>
        <w:rPr>
          <w:w w:val="105"/>
        </w:rPr>
      </w:pPr>
      <w:r w:rsidRPr="00490D37">
        <w:rPr>
          <w:w w:val="105"/>
        </w:rPr>
        <w:t>venues</w:t>
      </w:r>
    </w:p>
    <w:p w:rsidR="00560275" w:rsidRPr="00490D37" w:rsidRDefault="00560275" w:rsidP="00C36E32">
      <w:pPr>
        <w:numPr>
          <w:ilvl w:val="0"/>
          <w:numId w:val="7"/>
        </w:numPr>
        <w:tabs>
          <w:tab w:val="left" w:pos="563"/>
        </w:tabs>
        <w:spacing w:after="0" w:line="240" w:lineRule="auto"/>
        <w:jc w:val="both"/>
        <w:rPr>
          <w:rFonts w:cs="Arial"/>
          <w:w w:val="105"/>
        </w:rPr>
      </w:pPr>
      <w:r w:rsidRPr="00490D37">
        <w:rPr>
          <w:w w:val="105"/>
        </w:rPr>
        <w:t>Disclosure and Barring Service</w:t>
      </w:r>
      <w:r w:rsidRPr="00490D37">
        <w:rPr>
          <w:rFonts w:cs="Arial"/>
        </w:rPr>
        <w:t xml:space="preserve"> checks for providers</w:t>
      </w:r>
    </w:p>
    <w:p w:rsidR="00560275" w:rsidRPr="00490D37" w:rsidRDefault="00560275" w:rsidP="00C36E32">
      <w:pPr>
        <w:numPr>
          <w:ilvl w:val="0"/>
          <w:numId w:val="7"/>
        </w:numPr>
        <w:tabs>
          <w:tab w:val="left" w:pos="563"/>
        </w:tabs>
        <w:spacing w:after="0" w:line="240" w:lineRule="auto"/>
        <w:jc w:val="both"/>
        <w:rPr>
          <w:rFonts w:cs="Arial"/>
          <w:w w:val="105"/>
        </w:rPr>
      </w:pPr>
      <w:r w:rsidRPr="00490D37">
        <w:rPr>
          <w:rFonts w:cs="Arial"/>
          <w:w w:val="105"/>
        </w:rPr>
        <w:t>health and safety procedures</w:t>
      </w:r>
    </w:p>
    <w:p w:rsidR="00560275" w:rsidRPr="00490D37" w:rsidRDefault="00560275" w:rsidP="00C36E32">
      <w:pPr>
        <w:numPr>
          <w:ilvl w:val="0"/>
          <w:numId w:val="7"/>
        </w:numPr>
        <w:tabs>
          <w:tab w:val="left" w:pos="563"/>
        </w:tabs>
        <w:spacing w:after="0" w:line="240" w:lineRule="auto"/>
        <w:jc w:val="both"/>
        <w:rPr>
          <w:rFonts w:cs="Arial"/>
          <w:w w:val="105"/>
        </w:rPr>
      </w:pPr>
      <w:r w:rsidRPr="00490D37">
        <w:rPr>
          <w:rFonts w:cs="Arial"/>
          <w:w w:val="105"/>
        </w:rPr>
        <w:t>evacuation procedures</w:t>
      </w:r>
    </w:p>
    <w:p w:rsidR="00560275" w:rsidRPr="00490D37" w:rsidRDefault="00560275" w:rsidP="00C36E32">
      <w:pPr>
        <w:numPr>
          <w:ilvl w:val="0"/>
          <w:numId w:val="7"/>
        </w:numPr>
        <w:tabs>
          <w:tab w:val="left" w:pos="563"/>
        </w:tabs>
        <w:spacing w:after="0" w:line="240" w:lineRule="auto"/>
        <w:jc w:val="both"/>
        <w:rPr>
          <w:rFonts w:cs="Arial"/>
          <w:w w:val="105"/>
        </w:rPr>
      </w:pPr>
      <w:r w:rsidRPr="00490D37">
        <w:rPr>
          <w:rFonts w:cs="Arial"/>
          <w:w w:val="105"/>
        </w:rPr>
        <w:t>permission slips from pupils</w:t>
      </w:r>
    </w:p>
    <w:p w:rsidR="00560275" w:rsidRPr="00490D37" w:rsidRDefault="00560275" w:rsidP="00C36E32">
      <w:pPr>
        <w:numPr>
          <w:ilvl w:val="0"/>
          <w:numId w:val="7"/>
        </w:numPr>
        <w:tabs>
          <w:tab w:val="left" w:pos="563"/>
        </w:tabs>
        <w:spacing w:after="0" w:line="240" w:lineRule="auto"/>
        <w:jc w:val="both"/>
        <w:rPr>
          <w:rFonts w:cs="Arial"/>
          <w:w w:val="105"/>
        </w:rPr>
      </w:pPr>
      <w:r w:rsidRPr="00490D37">
        <w:rPr>
          <w:rFonts w:cs="Arial"/>
          <w:w w:val="105"/>
        </w:rPr>
        <w:t>collection arrangements</w:t>
      </w:r>
    </w:p>
    <w:p w:rsidR="00560275" w:rsidRPr="00490D37" w:rsidRDefault="00560275" w:rsidP="00C36E32">
      <w:pPr>
        <w:numPr>
          <w:ilvl w:val="0"/>
          <w:numId w:val="7"/>
        </w:numPr>
        <w:tabs>
          <w:tab w:val="left" w:pos="563"/>
        </w:tabs>
        <w:spacing w:after="0" w:line="240" w:lineRule="auto"/>
        <w:jc w:val="both"/>
        <w:rPr>
          <w:rFonts w:cs="Arial"/>
          <w:w w:val="105"/>
        </w:rPr>
      </w:pPr>
      <w:r w:rsidRPr="00490D37">
        <w:rPr>
          <w:rFonts w:cs="Arial"/>
          <w:w w:val="105"/>
        </w:rPr>
        <w:t>medical details of pupils</w:t>
      </w:r>
    </w:p>
    <w:p w:rsidR="00560275" w:rsidRPr="00490D37" w:rsidRDefault="00560275" w:rsidP="00C36E32">
      <w:pPr>
        <w:numPr>
          <w:ilvl w:val="0"/>
          <w:numId w:val="7"/>
        </w:numPr>
        <w:tabs>
          <w:tab w:val="left" w:pos="563"/>
        </w:tabs>
        <w:spacing w:after="0" w:line="240" w:lineRule="auto"/>
        <w:jc w:val="both"/>
        <w:rPr>
          <w:rFonts w:cs="Arial"/>
          <w:w w:val="105"/>
        </w:rPr>
      </w:pPr>
      <w:r w:rsidRPr="00490D37">
        <w:rPr>
          <w:rFonts w:cs="Arial"/>
          <w:w w:val="105"/>
        </w:rPr>
        <w:t>risk assessments</w:t>
      </w:r>
    </w:p>
    <w:p w:rsidR="00560275" w:rsidRPr="00490D37" w:rsidRDefault="00560275" w:rsidP="00C36E32">
      <w:pPr>
        <w:numPr>
          <w:ilvl w:val="0"/>
          <w:numId w:val="7"/>
        </w:numPr>
        <w:tabs>
          <w:tab w:val="left" w:pos="563"/>
        </w:tabs>
        <w:spacing w:after="0" w:line="240" w:lineRule="auto"/>
        <w:jc w:val="both"/>
        <w:rPr>
          <w:rFonts w:cs="Arial"/>
          <w:w w:val="105"/>
        </w:rPr>
      </w:pPr>
      <w:r w:rsidRPr="00490D37">
        <w:rPr>
          <w:rFonts w:cs="Arial"/>
          <w:w w:val="105"/>
        </w:rPr>
        <w:t>first aid procedures</w:t>
      </w:r>
    </w:p>
    <w:p w:rsidR="00560275" w:rsidRPr="00490D37" w:rsidRDefault="00560275" w:rsidP="00C36E32">
      <w:pPr>
        <w:numPr>
          <w:ilvl w:val="0"/>
          <w:numId w:val="7"/>
        </w:numPr>
        <w:tabs>
          <w:tab w:val="left" w:pos="563"/>
        </w:tabs>
        <w:spacing w:after="0" w:line="240" w:lineRule="auto"/>
        <w:jc w:val="both"/>
        <w:rPr>
          <w:rFonts w:cs="Arial"/>
          <w:w w:val="105"/>
        </w:rPr>
      </w:pPr>
      <w:r w:rsidRPr="00490D37">
        <w:rPr>
          <w:rFonts w:cs="Arial"/>
          <w:w w:val="105"/>
        </w:rPr>
        <w:t>first aid qualifications of providers</w:t>
      </w:r>
    </w:p>
    <w:p w:rsidR="00560275" w:rsidRPr="00490D37" w:rsidRDefault="00560275" w:rsidP="00C36E32">
      <w:pPr>
        <w:numPr>
          <w:ilvl w:val="0"/>
          <w:numId w:val="7"/>
        </w:numPr>
        <w:tabs>
          <w:tab w:val="left" w:pos="563"/>
        </w:tabs>
        <w:spacing w:after="0" w:line="240" w:lineRule="auto"/>
        <w:jc w:val="both"/>
        <w:rPr>
          <w:rFonts w:cs="Arial"/>
          <w:w w:val="105"/>
        </w:rPr>
      </w:pPr>
      <w:r w:rsidRPr="00490D37">
        <w:rPr>
          <w:rFonts w:cs="Arial"/>
          <w:w w:val="105"/>
        </w:rPr>
        <w:t>arrangements for pupils with special needs</w:t>
      </w:r>
    </w:p>
    <w:p w:rsidR="00560275" w:rsidRPr="00490D37" w:rsidRDefault="00560275" w:rsidP="00C36E32">
      <w:pPr>
        <w:numPr>
          <w:ilvl w:val="0"/>
          <w:numId w:val="7"/>
        </w:numPr>
        <w:tabs>
          <w:tab w:val="left" w:pos="563"/>
        </w:tabs>
        <w:spacing w:after="0" w:line="240" w:lineRule="auto"/>
        <w:jc w:val="both"/>
        <w:rPr>
          <w:rFonts w:cs="Arial"/>
          <w:w w:val="105"/>
        </w:rPr>
      </w:pPr>
      <w:r w:rsidRPr="00490D37">
        <w:rPr>
          <w:rFonts w:cs="Arial"/>
          <w:w w:val="105"/>
        </w:rPr>
        <w:t>provision for children who cannot attend after school</w:t>
      </w:r>
    </w:p>
    <w:p w:rsidR="00560275" w:rsidRPr="00490D37" w:rsidRDefault="00560275" w:rsidP="00C36E32">
      <w:pPr>
        <w:ind w:left="229"/>
        <w:rPr>
          <w:w w:val="105"/>
        </w:rPr>
      </w:pPr>
    </w:p>
    <w:p w:rsidR="00560275" w:rsidRPr="00490D37" w:rsidRDefault="00560275" w:rsidP="00C36E32">
      <w:pPr>
        <w:numPr>
          <w:ilvl w:val="0"/>
          <w:numId w:val="7"/>
        </w:numPr>
        <w:spacing w:after="0" w:line="240" w:lineRule="auto"/>
        <w:ind w:left="229" w:hanging="229"/>
        <w:rPr>
          <w:w w:val="105"/>
        </w:rPr>
      </w:pPr>
      <w:r w:rsidRPr="00490D37">
        <w:rPr>
          <w:w w:val="105"/>
        </w:rPr>
        <w:t>provide guidance and support to all staff;</w:t>
      </w:r>
    </w:p>
    <w:p w:rsidR="00560275" w:rsidRPr="00490D37" w:rsidRDefault="00560275" w:rsidP="00C36E32">
      <w:pPr>
        <w:numPr>
          <w:ilvl w:val="0"/>
          <w:numId w:val="7"/>
        </w:numPr>
        <w:spacing w:after="0" w:line="240" w:lineRule="auto"/>
        <w:ind w:left="229" w:hanging="229"/>
        <w:rPr>
          <w:w w:val="105"/>
        </w:rPr>
      </w:pPr>
      <w:r w:rsidRPr="00490D37">
        <w:rPr>
          <w:w w:val="105"/>
        </w:rPr>
        <w:t>provide training for all staff on induction and when the need arises;</w:t>
      </w:r>
    </w:p>
    <w:p w:rsidR="00560275" w:rsidRPr="00490D37" w:rsidRDefault="00560275" w:rsidP="00C36E32">
      <w:pPr>
        <w:numPr>
          <w:ilvl w:val="0"/>
          <w:numId w:val="7"/>
        </w:numPr>
        <w:spacing w:after="0" w:line="240" w:lineRule="auto"/>
        <w:ind w:left="229" w:hanging="229"/>
        <w:rPr>
          <w:w w:val="105"/>
        </w:rPr>
      </w:pPr>
      <w:r w:rsidRPr="00490D37">
        <w:rPr>
          <w:w w:val="105"/>
        </w:rPr>
        <w:t>keep up to date with new developments and resources;</w:t>
      </w:r>
    </w:p>
    <w:p w:rsidR="00560275" w:rsidRPr="00490D37" w:rsidRDefault="00560275" w:rsidP="00C36E32">
      <w:pPr>
        <w:numPr>
          <w:ilvl w:val="0"/>
          <w:numId w:val="7"/>
        </w:numPr>
        <w:spacing w:after="0" w:line="240" w:lineRule="auto"/>
        <w:ind w:left="229" w:hanging="229"/>
        <w:rPr>
          <w:w w:val="105"/>
        </w:rPr>
      </w:pPr>
      <w:r w:rsidRPr="00490D37">
        <w:rPr>
          <w:w w:val="105"/>
        </w:rPr>
        <w:t>undertake risk assessments when required;</w:t>
      </w:r>
    </w:p>
    <w:p w:rsidR="00560275" w:rsidRPr="00490D37" w:rsidRDefault="00560275" w:rsidP="00C36E32">
      <w:pPr>
        <w:numPr>
          <w:ilvl w:val="0"/>
          <w:numId w:val="7"/>
        </w:numPr>
        <w:spacing w:after="0" w:line="240" w:lineRule="auto"/>
        <w:ind w:left="229" w:hanging="229"/>
        <w:rPr>
          <w:w w:val="105"/>
        </w:rPr>
      </w:pPr>
      <w:r w:rsidRPr="00490D37">
        <w:rPr>
          <w:w w:val="105"/>
        </w:rPr>
        <w:lastRenderedPageBreak/>
        <w:t>review and monitor;</w:t>
      </w:r>
    </w:p>
    <w:p w:rsidR="00560275" w:rsidRPr="00490D37" w:rsidRDefault="00560275" w:rsidP="00C36E32">
      <w:pPr>
        <w:numPr>
          <w:ilvl w:val="0"/>
          <w:numId w:val="7"/>
        </w:numPr>
        <w:spacing w:after="0" w:line="240" w:lineRule="auto"/>
        <w:ind w:left="229" w:hanging="229"/>
        <w:rPr>
          <w:w w:val="105"/>
        </w:rPr>
      </w:pPr>
      <w:r w:rsidRPr="00490D37">
        <w:rPr>
          <w:w w:val="105"/>
        </w:rPr>
        <w:t xml:space="preserve">annually report to the </w:t>
      </w:r>
      <w:r w:rsidRPr="00490D37">
        <w:t>Governing Body</w:t>
      </w:r>
      <w:r w:rsidRPr="00490D37">
        <w:rPr>
          <w:w w:val="105"/>
        </w:rPr>
        <w:t xml:space="preserve"> on the success and development of this policy</w:t>
      </w:r>
    </w:p>
    <w:p w:rsidR="00560275" w:rsidRPr="00490D37" w:rsidRDefault="00560275" w:rsidP="00C36E32">
      <w:pPr>
        <w:rPr>
          <w:b/>
          <w:w w:val="105"/>
        </w:rPr>
      </w:pPr>
    </w:p>
    <w:p w:rsidR="00560275" w:rsidRDefault="00560275" w:rsidP="00C36E32">
      <w:pPr>
        <w:rPr>
          <w:b/>
          <w:color w:val="008000"/>
          <w:w w:val="105"/>
        </w:rPr>
      </w:pPr>
    </w:p>
    <w:p w:rsidR="00560275" w:rsidRPr="00D62A78" w:rsidRDefault="00560275" w:rsidP="00C36E32">
      <w:pPr>
        <w:rPr>
          <w:b/>
          <w:color w:val="0000FF"/>
          <w:w w:val="105"/>
        </w:rPr>
      </w:pPr>
      <w:r w:rsidRPr="00D62A78">
        <w:rPr>
          <w:b/>
          <w:color w:val="0000FF"/>
          <w:w w:val="105"/>
        </w:rPr>
        <w:t>Providers Will:-</w:t>
      </w:r>
    </w:p>
    <w:p w:rsidR="00560275" w:rsidRPr="00490D37" w:rsidRDefault="00560275" w:rsidP="00C36E32">
      <w:pPr>
        <w:rPr>
          <w:w w:val="105"/>
        </w:rPr>
      </w:pPr>
      <w:r w:rsidRPr="00490D37">
        <w:rPr>
          <w:w w:val="105"/>
        </w:rPr>
        <w:t>All providers will:</w:t>
      </w:r>
    </w:p>
    <w:p w:rsidR="00560275" w:rsidRPr="00490D37" w:rsidRDefault="00560275" w:rsidP="00C36E32">
      <w:pPr>
        <w:numPr>
          <w:ilvl w:val="0"/>
          <w:numId w:val="4"/>
        </w:numPr>
        <w:tabs>
          <w:tab w:val="left" w:pos="229"/>
        </w:tabs>
        <w:spacing w:after="0" w:line="240" w:lineRule="auto"/>
        <w:ind w:left="229" w:hanging="229"/>
        <w:rPr>
          <w:w w:val="105"/>
        </w:rPr>
      </w:pPr>
      <w:r w:rsidRPr="00490D37">
        <w:rPr>
          <w:w w:val="105"/>
        </w:rPr>
        <w:t xml:space="preserve"> comply with all aspects of this policy</w:t>
      </w:r>
    </w:p>
    <w:p w:rsidR="00560275" w:rsidRPr="00490D37" w:rsidRDefault="00560275" w:rsidP="00C36E32">
      <w:pPr>
        <w:numPr>
          <w:ilvl w:val="0"/>
          <w:numId w:val="4"/>
        </w:numPr>
        <w:tabs>
          <w:tab w:val="left" w:pos="229"/>
        </w:tabs>
        <w:spacing w:after="0" w:line="240" w:lineRule="auto"/>
        <w:ind w:left="229" w:hanging="229"/>
        <w:rPr>
          <w:w w:val="105"/>
        </w:rPr>
      </w:pPr>
      <w:r w:rsidRPr="00490D37">
        <w:rPr>
          <w:w w:val="105"/>
        </w:rPr>
        <w:t xml:space="preserve"> complete a Disclosure and Barring Service check</w:t>
      </w:r>
    </w:p>
    <w:p w:rsidR="00560275" w:rsidRPr="00490D37" w:rsidRDefault="00560275" w:rsidP="00C36E32">
      <w:pPr>
        <w:numPr>
          <w:ilvl w:val="0"/>
          <w:numId w:val="4"/>
        </w:numPr>
        <w:spacing w:after="0" w:line="240" w:lineRule="auto"/>
        <w:ind w:left="284" w:hanging="284"/>
        <w:jc w:val="both"/>
        <w:rPr>
          <w:w w:val="105"/>
        </w:rPr>
      </w:pPr>
      <w:r w:rsidRPr="00490D37">
        <w:rPr>
          <w:w w:val="105"/>
        </w:rPr>
        <w:t>undertake appropriate training in:</w:t>
      </w:r>
    </w:p>
    <w:p w:rsidR="00560275" w:rsidRPr="00490D37" w:rsidRDefault="00560275" w:rsidP="00C36E32">
      <w:pPr>
        <w:jc w:val="both"/>
        <w:rPr>
          <w:w w:val="105"/>
        </w:rPr>
      </w:pPr>
    </w:p>
    <w:p w:rsidR="00560275" w:rsidRPr="00490D37" w:rsidRDefault="00560275" w:rsidP="00C36E32">
      <w:pPr>
        <w:numPr>
          <w:ilvl w:val="0"/>
          <w:numId w:val="20"/>
        </w:numPr>
        <w:spacing w:after="0" w:line="240" w:lineRule="auto"/>
        <w:jc w:val="both"/>
        <w:rPr>
          <w:w w:val="105"/>
        </w:rPr>
      </w:pPr>
      <w:r w:rsidRPr="00490D37">
        <w:rPr>
          <w:w w:val="105"/>
        </w:rPr>
        <w:t xml:space="preserve">organising and managing an </w:t>
      </w:r>
      <w:r w:rsidR="00D62A78" w:rsidRPr="00490D37">
        <w:rPr>
          <w:w w:val="105"/>
        </w:rPr>
        <w:t>extra-curricular</w:t>
      </w:r>
      <w:r w:rsidRPr="00490D37">
        <w:rPr>
          <w:w w:val="105"/>
        </w:rPr>
        <w:t xml:space="preserve"> club</w:t>
      </w:r>
    </w:p>
    <w:p w:rsidR="00560275" w:rsidRPr="00490D37" w:rsidRDefault="00560275" w:rsidP="00C36E32">
      <w:pPr>
        <w:numPr>
          <w:ilvl w:val="0"/>
          <w:numId w:val="20"/>
        </w:numPr>
        <w:spacing w:after="0" w:line="240" w:lineRule="auto"/>
        <w:jc w:val="both"/>
        <w:rPr>
          <w:w w:val="105"/>
        </w:rPr>
      </w:pPr>
      <w:r w:rsidRPr="00490D37">
        <w:rPr>
          <w:w w:val="105"/>
        </w:rPr>
        <w:t>health and safety</w:t>
      </w:r>
    </w:p>
    <w:p w:rsidR="00560275" w:rsidRPr="00490D37" w:rsidRDefault="00560275" w:rsidP="00C36E32">
      <w:pPr>
        <w:numPr>
          <w:ilvl w:val="0"/>
          <w:numId w:val="20"/>
        </w:numPr>
        <w:spacing w:after="0" w:line="240" w:lineRule="auto"/>
        <w:jc w:val="both"/>
        <w:rPr>
          <w:w w:val="105"/>
        </w:rPr>
      </w:pPr>
      <w:r w:rsidRPr="00490D37">
        <w:rPr>
          <w:w w:val="105"/>
        </w:rPr>
        <w:t>first aid</w:t>
      </w:r>
    </w:p>
    <w:p w:rsidR="00560275" w:rsidRPr="00490D37" w:rsidRDefault="00560275" w:rsidP="00C36E32">
      <w:pPr>
        <w:numPr>
          <w:ilvl w:val="0"/>
          <w:numId w:val="20"/>
        </w:numPr>
        <w:spacing w:after="0" w:line="240" w:lineRule="auto"/>
        <w:jc w:val="both"/>
        <w:rPr>
          <w:w w:val="105"/>
        </w:rPr>
      </w:pPr>
      <w:r w:rsidRPr="00490D37">
        <w:rPr>
          <w:w w:val="105"/>
        </w:rPr>
        <w:t xml:space="preserve">fire safety </w:t>
      </w:r>
    </w:p>
    <w:p w:rsidR="00560275" w:rsidRPr="00490D37" w:rsidRDefault="00560275" w:rsidP="00C36E32">
      <w:pPr>
        <w:numPr>
          <w:ilvl w:val="0"/>
          <w:numId w:val="20"/>
        </w:numPr>
        <w:spacing w:after="0" w:line="240" w:lineRule="auto"/>
        <w:jc w:val="both"/>
        <w:rPr>
          <w:w w:val="105"/>
        </w:rPr>
      </w:pPr>
      <w:r w:rsidRPr="00490D37">
        <w:rPr>
          <w:w w:val="105"/>
        </w:rPr>
        <w:t>evacuation of the school building in the event of fire</w:t>
      </w:r>
    </w:p>
    <w:p w:rsidR="00560275" w:rsidRPr="00490D37" w:rsidRDefault="00560275" w:rsidP="00C36E32">
      <w:pPr>
        <w:numPr>
          <w:ilvl w:val="0"/>
          <w:numId w:val="20"/>
        </w:numPr>
        <w:spacing w:after="0" w:line="240" w:lineRule="auto"/>
        <w:jc w:val="both"/>
        <w:rPr>
          <w:w w:val="105"/>
        </w:rPr>
      </w:pPr>
      <w:r w:rsidRPr="00490D37">
        <w:rPr>
          <w:w w:val="105"/>
        </w:rPr>
        <w:t>risk assessments</w:t>
      </w:r>
    </w:p>
    <w:p w:rsidR="00560275" w:rsidRPr="00490D37" w:rsidRDefault="00560275" w:rsidP="00C36E32">
      <w:pPr>
        <w:numPr>
          <w:ilvl w:val="0"/>
          <w:numId w:val="20"/>
        </w:numPr>
        <w:spacing w:after="0" w:line="240" w:lineRule="auto"/>
        <w:jc w:val="both"/>
        <w:rPr>
          <w:w w:val="105"/>
        </w:rPr>
      </w:pPr>
      <w:r w:rsidRPr="00490D37">
        <w:rPr>
          <w:w w:val="105"/>
        </w:rPr>
        <w:t>supporting pupils with additional learning needs</w:t>
      </w:r>
    </w:p>
    <w:p w:rsidR="00560275" w:rsidRPr="00490D37" w:rsidRDefault="00560275" w:rsidP="00C36E32">
      <w:pPr>
        <w:numPr>
          <w:ilvl w:val="0"/>
          <w:numId w:val="20"/>
        </w:numPr>
        <w:spacing w:after="0" w:line="240" w:lineRule="auto"/>
        <w:jc w:val="both"/>
        <w:rPr>
          <w:w w:val="105"/>
        </w:rPr>
      </w:pPr>
      <w:r w:rsidRPr="00490D37">
        <w:rPr>
          <w:w w:val="105"/>
        </w:rPr>
        <w:t>pupil behaviour and discipline</w:t>
      </w:r>
    </w:p>
    <w:p w:rsidR="00560275" w:rsidRPr="00490D37" w:rsidRDefault="00560275" w:rsidP="00C36E32">
      <w:pPr>
        <w:ind w:left="720"/>
        <w:jc w:val="both"/>
        <w:rPr>
          <w:w w:val="105"/>
        </w:rPr>
      </w:pPr>
    </w:p>
    <w:p w:rsidR="00560275" w:rsidRPr="00490D37" w:rsidRDefault="00560275" w:rsidP="00C36E32">
      <w:pPr>
        <w:numPr>
          <w:ilvl w:val="0"/>
          <w:numId w:val="4"/>
        </w:numPr>
        <w:tabs>
          <w:tab w:val="left" w:pos="229"/>
          <w:tab w:val="left" w:pos="284"/>
        </w:tabs>
        <w:spacing w:after="0" w:line="240" w:lineRule="auto"/>
        <w:ind w:left="229" w:hanging="229"/>
        <w:rPr>
          <w:w w:val="105"/>
        </w:rPr>
      </w:pPr>
      <w:r w:rsidRPr="00490D37">
        <w:rPr>
          <w:w w:val="105"/>
        </w:rPr>
        <w:t xml:space="preserve"> ensure that before a club commences the following are in place:</w:t>
      </w:r>
    </w:p>
    <w:p w:rsidR="00560275" w:rsidRPr="00490D37" w:rsidRDefault="00560275" w:rsidP="00C36E32">
      <w:pPr>
        <w:tabs>
          <w:tab w:val="left" w:pos="229"/>
          <w:tab w:val="left" w:pos="284"/>
        </w:tabs>
        <w:ind w:left="229"/>
        <w:rPr>
          <w:w w:val="105"/>
        </w:rPr>
      </w:pPr>
    </w:p>
    <w:p w:rsidR="00560275" w:rsidRPr="00490D37" w:rsidRDefault="00560275" w:rsidP="00C36E32">
      <w:pPr>
        <w:numPr>
          <w:ilvl w:val="0"/>
          <w:numId w:val="21"/>
        </w:numPr>
        <w:tabs>
          <w:tab w:val="left" w:pos="229"/>
          <w:tab w:val="left" w:pos="284"/>
        </w:tabs>
        <w:spacing w:after="0" w:line="240" w:lineRule="auto"/>
        <w:rPr>
          <w:w w:val="105"/>
        </w:rPr>
      </w:pPr>
      <w:r w:rsidRPr="00490D37">
        <w:rPr>
          <w:w w:val="105"/>
        </w:rPr>
        <w:t>pupil contact and medical details</w:t>
      </w:r>
    </w:p>
    <w:p w:rsidR="00560275" w:rsidRPr="00490D37" w:rsidRDefault="00560275" w:rsidP="00C36E32">
      <w:pPr>
        <w:numPr>
          <w:ilvl w:val="0"/>
          <w:numId w:val="21"/>
        </w:numPr>
        <w:tabs>
          <w:tab w:val="left" w:pos="229"/>
          <w:tab w:val="left" w:pos="284"/>
        </w:tabs>
        <w:spacing w:after="0" w:line="240" w:lineRule="auto"/>
        <w:rPr>
          <w:w w:val="105"/>
        </w:rPr>
      </w:pPr>
      <w:r w:rsidRPr="00490D37">
        <w:rPr>
          <w:w w:val="105"/>
        </w:rPr>
        <w:t>permission slips</w:t>
      </w:r>
    </w:p>
    <w:p w:rsidR="00560275" w:rsidRPr="00490D37" w:rsidRDefault="00560275" w:rsidP="00C36E32">
      <w:pPr>
        <w:numPr>
          <w:ilvl w:val="0"/>
          <w:numId w:val="21"/>
        </w:numPr>
        <w:tabs>
          <w:tab w:val="left" w:pos="229"/>
          <w:tab w:val="left" w:pos="284"/>
        </w:tabs>
        <w:spacing w:after="0" w:line="240" w:lineRule="auto"/>
        <w:rPr>
          <w:w w:val="105"/>
        </w:rPr>
      </w:pPr>
      <w:r w:rsidRPr="00490D37">
        <w:rPr>
          <w:w w:val="105"/>
        </w:rPr>
        <w:t>risk assessments</w:t>
      </w:r>
    </w:p>
    <w:p w:rsidR="00560275" w:rsidRPr="00490D37" w:rsidRDefault="00560275" w:rsidP="00C36E32">
      <w:pPr>
        <w:numPr>
          <w:ilvl w:val="0"/>
          <w:numId w:val="21"/>
        </w:numPr>
        <w:tabs>
          <w:tab w:val="left" w:pos="229"/>
          <w:tab w:val="left" w:pos="284"/>
        </w:tabs>
        <w:spacing w:after="0" w:line="240" w:lineRule="auto"/>
        <w:rPr>
          <w:w w:val="105"/>
        </w:rPr>
      </w:pPr>
      <w:r w:rsidRPr="00490D37">
        <w:rPr>
          <w:w w:val="105"/>
        </w:rPr>
        <w:t>another adult is on the school premises while the club is taking place</w:t>
      </w:r>
    </w:p>
    <w:p w:rsidR="00560275" w:rsidRPr="00490D37" w:rsidRDefault="00560275" w:rsidP="00C36E32">
      <w:pPr>
        <w:tabs>
          <w:tab w:val="left" w:pos="229"/>
          <w:tab w:val="left" w:pos="284"/>
        </w:tabs>
        <w:ind w:left="949"/>
        <w:rPr>
          <w:w w:val="105"/>
        </w:rPr>
      </w:pPr>
    </w:p>
    <w:p w:rsidR="00560275" w:rsidRPr="00490D37" w:rsidRDefault="00560275" w:rsidP="00C36E32">
      <w:pPr>
        <w:numPr>
          <w:ilvl w:val="0"/>
          <w:numId w:val="4"/>
        </w:numPr>
        <w:tabs>
          <w:tab w:val="left" w:pos="229"/>
          <w:tab w:val="left" w:pos="284"/>
        </w:tabs>
        <w:spacing w:after="0" w:line="240" w:lineRule="auto"/>
        <w:ind w:left="229" w:hanging="229"/>
        <w:rPr>
          <w:w w:val="105"/>
        </w:rPr>
      </w:pPr>
      <w:r w:rsidRPr="00490D37">
        <w:rPr>
          <w:b/>
          <w:w w:val="105"/>
        </w:rPr>
        <w:t xml:space="preserve"> </w:t>
      </w:r>
      <w:r w:rsidRPr="00490D37">
        <w:rPr>
          <w:w w:val="105"/>
        </w:rPr>
        <w:t>communicate with pupils and parents via:</w:t>
      </w:r>
    </w:p>
    <w:p w:rsidR="00560275" w:rsidRPr="00490D37" w:rsidRDefault="00560275" w:rsidP="00C36E32">
      <w:pPr>
        <w:tabs>
          <w:tab w:val="left" w:pos="229"/>
          <w:tab w:val="left" w:pos="284"/>
        </w:tabs>
        <w:ind w:left="229"/>
        <w:rPr>
          <w:w w:val="105"/>
        </w:rPr>
      </w:pPr>
    </w:p>
    <w:p w:rsidR="00560275" w:rsidRPr="00490D37" w:rsidRDefault="00560275" w:rsidP="00C36E32">
      <w:pPr>
        <w:numPr>
          <w:ilvl w:val="0"/>
          <w:numId w:val="22"/>
        </w:numPr>
        <w:tabs>
          <w:tab w:val="left" w:pos="229"/>
          <w:tab w:val="left" w:pos="284"/>
        </w:tabs>
        <w:spacing w:after="0" w:line="240" w:lineRule="auto"/>
        <w:rPr>
          <w:w w:val="105"/>
        </w:rPr>
      </w:pPr>
      <w:r w:rsidRPr="00490D37">
        <w:rPr>
          <w:w w:val="105"/>
        </w:rPr>
        <w:t>school website</w:t>
      </w:r>
    </w:p>
    <w:p w:rsidR="00560275" w:rsidRPr="00490D37" w:rsidRDefault="00560275" w:rsidP="00C36E32">
      <w:pPr>
        <w:numPr>
          <w:ilvl w:val="0"/>
          <w:numId w:val="22"/>
        </w:numPr>
        <w:tabs>
          <w:tab w:val="left" w:pos="229"/>
          <w:tab w:val="left" w:pos="284"/>
        </w:tabs>
        <w:spacing w:after="0" w:line="240" w:lineRule="auto"/>
        <w:rPr>
          <w:w w:val="105"/>
        </w:rPr>
      </w:pPr>
      <w:r w:rsidRPr="00490D37">
        <w:rPr>
          <w:w w:val="105"/>
        </w:rPr>
        <w:t>email</w:t>
      </w:r>
    </w:p>
    <w:p w:rsidR="00560275" w:rsidRPr="00490D37" w:rsidRDefault="00560275" w:rsidP="00B06BED">
      <w:pPr>
        <w:numPr>
          <w:ilvl w:val="0"/>
          <w:numId w:val="22"/>
        </w:numPr>
        <w:tabs>
          <w:tab w:val="left" w:pos="229"/>
          <w:tab w:val="left" w:pos="284"/>
        </w:tabs>
        <w:spacing w:after="0" w:line="240" w:lineRule="auto"/>
        <w:rPr>
          <w:w w:val="105"/>
        </w:rPr>
      </w:pPr>
      <w:r>
        <w:rPr>
          <w:w w:val="105"/>
        </w:rPr>
        <w:t>parent letter</w:t>
      </w:r>
    </w:p>
    <w:p w:rsidR="00560275" w:rsidRDefault="00560275" w:rsidP="00C36E32">
      <w:pPr>
        <w:numPr>
          <w:ilvl w:val="0"/>
          <w:numId w:val="4"/>
        </w:numPr>
        <w:tabs>
          <w:tab w:val="left" w:pos="229"/>
          <w:tab w:val="left" w:pos="284"/>
        </w:tabs>
        <w:spacing w:after="0" w:line="240" w:lineRule="auto"/>
        <w:ind w:left="229" w:hanging="229"/>
        <w:rPr>
          <w:w w:val="105"/>
        </w:rPr>
      </w:pPr>
      <w:r w:rsidRPr="00490D37">
        <w:rPr>
          <w:w w:val="105"/>
        </w:rPr>
        <w:t xml:space="preserve"> implement the school’s equalities policy and schemes;</w:t>
      </w:r>
    </w:p>
    <w:p w:rsidR="00560275" w:rsidRPr="00490D37" w:rsidRDefault="00560275" w:rsidP="00C36E32">
      <w:pPr>
        <w:numPr>
          <w:ilvl w:val="0"/>
          <w:numId w:val="4"/>
        </w:numPr>
        <w:tabs>
          <w:tab w:val="left" w:pos="229"/>
          <w:tab w:val="left" w:pos="284"/>
        </w:tabs>
        <w:spacing w:after="0" w:line="240" w:lineRule="auto"/>
        <w:ind w:left="229" w:hanging="229"/>
        <w:rPr>
          <w:w w:val="105"/>
        </w:rPr>
      </w:pPr>
      <w:r>
        <w:rPr>
          <w:w w:val="105"/>
        </w:rPr>
        <w:t>Implement schools behaviour management policy</w:t>
      </w:r>
    </w:p>
    <w:p w:rsidR="00560275" w:rsidRPr="00490D37" w:rsidRDefault="00560275" w:rsidP="00C36E32">
      <w:pPr>
        <w:numPr>
          <w:ilvl w:val="0"/>
          <w:numId w:val="4"/>
        </w:numPr>
        <w:tabs>
          <w:tab w:val="left" w:pos="229"/>
          <w:tab w:val="left" w:pos="284"/>
        </w:tabs>
        <w:spacing w:after="0" w:line="240" w:lineRule="auto"/>
        <w:ind w:left="229" w:hanging="229"/>
        <w:rPr>
          <w:w w:val="105"/>
        </w:rPr>
      </w:pPr>
      <w:r w:rsidRPr="00490D37">
        <w:rPr>
          <w:w w:val="105"/>
        </w:rPr>
        <w:t xml:space="preserve"> report and deal with all incidents of discrimination;</w:t>
      </w:r>
    </w:p>
    <w:p w:rsidR="00560275" w:rsidRPr="00490D37" w:rsidRDefault="00560275" w:rsidP="00C36E32">
      <w:pPr>
        <w:numPr>
          <w:ilvl w:val="0"/>
          <w:numId w:val="4"/>
        </w:numPr>
        <w:tabs>
          <w:tab w:val="left" w:pos="229"/>
        </w:tabs>
        <w:spacing w:after="0" w:line="240" w:lineRule="auto"/>
        <w:ind w:left="229" w:hanging="229"/>
        <w:jc w:val="both"/>
        <w:rPr>
          <w:w w:val="105"/>
        </w:rPr>
      </w:pPr>
      <w:r w:rsidRPr="00490D37">
        <w:rPr>
          <w:w w:val="105"/>
        </w:rPr>
        <w:t xml:space="preserve"> attend appropriate training sessions on equality;</w:t>
      </w:r>
    </w:p>
    <w:p w:rsidR="00560275" w:rsidRPr="00490D37" w:rsidRDefault="00560275" w:rsidP="00C36E32">
      <w:pPr>
        <w:numPr>
          <w:ilvl w:val="0"/>
          <w:numId w:val="4"/>
        </w:numPr>
        <w:spacing w:after="0" w:line="240" w:lineRule="auto"/>
        <w:ind w:left="284" w:hanging="284"/>
        <w:jc w:val="both"/>
        <w:rPr>
          <w:w w:val="105"/>
        </w:rPr>
      </w:pPr>
      <w:r w:rsidRPr="00490D37">
        <w:rPr>
          <w:w w:val="105"/>
        </w:rPr>
        <w:t>report any concerns they have on any aspect of the school community</w:t>
      </w:r>
    </w:p>
    <w:p w:rsidR="00560275" w:rsidRPr="00490D37" w:rsidRDefault="00560275" w:rsidP="00C36E32">
      <w:pPr>
        <w:rPr>
          <w:b/>
          <w:w w:val="105"/>
        </w:rPr>
      </w:pPr>
    </w:p>
    <w:p w:rsidR="00560275" w:rsidRPr="00D62A78" w:rsidRDefault="00560275" w:rsidP="00C36E32">
      <w:pPr>
        <w:rPr>
          <w:b/>
          <w:color w:val="0000FF"/>
          <w:w w:val="105"/>
        </w:rPr>
      </w:pPr>
      <w:r w:rsidRPr="00D62A78">
        <w:rPr>
          <w:b/>
          <w:color w:val="0000FF"/>
          <w:w w:val="105"/>
        </w:rPr>
        <w:t>Role of Pupils</w:t>
      </w:r>
    </w:p>
    <w:p w:rsidR="00560275" w:rsidRPr="00490D37" w:rsidRDefault="00560275" w:rsidP="00C36E32">
      <w:pPr>
        <w:jc w:val="both"/>
        <w:rPr>
          <w:w w:val="105"/>
        </w:rPr>
      </w:pPr>
      <w:r w:rsidRPr="00490D37">
        <w:rPr>
          <w:w w:val="105"/>
        </w:rPr>
        <w:t>Pupils will:</w:t>
      </w:r>
    </w:p>
    <w:p w:rsidR="00560275" w:rsidRPr="00490D37" w:rsidRDefault="00560275" w:rsidP="00C36E32">
      <w:pPr>
        <w:numPr>
          <w:ilvl w:val="0"/>
          <w:numId w:val="14"/>
        </w:numPr>
        <w:spacing w:after="0" w:line="240" w:lineRule="auto"/>
        <w:ind w:left="284" w:hanging="284"/>
        <w:jc w:val="both"/>
        <w:rPr>
          <w:w w:val="105"/>
        </w:rPr>
      </w:pPr>
      <w:r w:rsidRPr="00490D37">
        <w:rPr>
          <w:w w:val="105"/>
        </w:rPr>
        <w:t>be aware of and comply with this policy;</w:t>
      </w:r>
    </w:p>
    <w:p w:rsidR="00560275" w:rsidRPr="00490D37" w:rsidRDefault="00560275" w:rsidP="00C36E32">
      <w:pPr>
        <w:numPr>
          <w:ilvl w:val="0"/>
          <w:numId w:val="14"/>
        </w:numPr>
        <w:tabs>
          <w:tab w:val="left" w:pos="284"/>
        </w:tabs>
        <w:spacing w:after="0" w:line="240" w:lineRule="auto"/>
        <w:ind w:left="284" w:hanging="284"/>
        <w:jc w:val="both"/>
        <w:rPr>
          <w:w w:val="105"/>
        </w:rPr>
      </w:pPr>
      <w:r w:rsidRPr="00490D37">
        <w:rPr>
          <w:w w:val="105"/>
        </w:rPr>
        <w:t>listen carefully to all instructions given by the provider;</w:t>
      </w:r>
    </w:p>
    <w:p w:rsidR="00560275" w:rsidRPr="00490D37" w:rsidRDefault="00560275" w:rsidP="00C36E32">
      <w:pPr>
        <w:numPr>
          <w:ilvl w:val="0"/>
          <w:numId w:val="14"/>
        </w:numPr>
        <w:tabs>
          <w:tab w:val="left" w:pos="284"/>
        </w:tabs>
        <w:spacing w:after="0" w:line="240" w:lineRule="auto"/>
        <w:ind w:left="284" w:hanging="284"/>
        <w:jc w:val="both"/>
        <w:rPr>
          <w:w w:val="105"/>
        </w:rPr>
      </w:pPr>
      <w:r w:rsidRPr="00490D37">
        <w:rPr>
          <w:w w:val="105"/>
        </w:rPr>
        <w:t>ask for further help if they do not understand;</w:t>
      </w:r>
    </w:p>
    <w:p w:rsidR="00560275" w:rsidRPr="00490D37" w:rsidRDefault="00560275" w:rsidP="00C36E32">
      <w:pPr>
        <w:numPr>
          <w:ilvl w:val="0"/>
          <w:numId w:val="14"/>
        </w:numPr>
        <w:tabs>
          <w:tab w:val="left" w:pos="284"/>
        </w:tabs>
        <w:spacing w:after="0" w:line="240" w:lineRule="auto"/>
        <w:ind w:left="284" w:hanging="284"/>
        <w:jc w:val="both"/>
        <w:rPr>
          <w:w w:val="105"/>
        </w:rPr>
      </w:pPr>
      <w:r w:rsidRPr="00490D37">
        <w:rPr>
          <w:w w:val="105"/>
        </w:rPr>
        <w:t>treat others, their work and equipment with respect;</w:t>
      </w:r>
    </w:p>
    <w:p w:rsidR="00560275" w:rsidRPr="00490D37" w:rsidRDefault="00560275" w:rsidP="00C36E32">
      <w:pPr>
        <w:numPr>
          <w:ilvl w:val="0"/>
          <w:numId w:val="14"/>
        </w:numPr>
        <w:tabs>
          <w:tab w:val="left" w:pos="284"/>
        </w:tabs>
        <w:spacing w:after="0" w:line="240" w:lineRule="auto"/>
        <w:ind w:left="284" w:hanging="284"/>
        <w:jc w:val="both"/>
        <w:rPr>
          <w:w w:val="105"/>
        </w:rPr>
      </w:pPr>
      <w:r w:rsidRPr="00490D37">
        <w:rPr>
          <w:w w:val="105"/>
        </w:rPr>
        <w:t>support the school Code of Conduct and guidance necessary to ensure the smooth running of the school;</w:t>
      </w:r>
    </w:p>
    <w:p w:rsidR="00560275" w:rsidRPr="00490D37" w:rsidRDefault="00560275" w:rsidP="00C36E32">
      <w:pPr>
        <w:numPr>
          <w:ilvl w:val="0"/>
          <w:numId w:val="14"/>
        </w:numPr>
        <w:spacing w:after="0" w:line="240" w:lineRule="auto"/>
        <w:ind w:left="284" w:hanging="284"/>
        <w:jc w:val="both"/>
        <w:rPr>
          <w:w w:val="105"/>
        </w:rPr>
      </w:pPr>
      <w:r w:rsidRPr="00490D37">
        <w:rPr>
          <w:w w:val="105"/>
        </w:rPr>
        <w:t>liase with the school council;</w:t>
      </w:r>
    </w:p>
    <w:p w:rsidR="00560275" w:rsidRPr="00490D37" w:rsidRDefault="00560275" w:rsidP="00C36E32">
      <w:pPr>
        <w:numPr>
          <w:ilvl w:val="0"/>
          <w:numId w:val="14"/>
        </w:numPr>
        <w:spacing w:after="0" w:line="240" w:lineRule="auto"/>
        <w:ind w:left="284" w:hanging="284"/>
        <w:jc w:val="both"/>
        <w:rPr>
          <w:w w:val="105"/>
        </w:rPr>
      </w:pPr>
      <w:r w:rsidRPr="00490D37">
        <w:rPr>
          <w:w w:val="105"/>
        </w:rPr>
        <w:t>take part in questionnaires and surveys</w:t>
      </w:r>
    </w:p>
    <w:p w:rsidR="00560275" w:rsidRPr="00490D37" w:rsidRDefault="00560275" w:rsidP="00C36E32">
      <w:pPr>
        <w:jc w:val="both"/>
        <w:rPr>
          <w:w w:val="105"/>
        </w:rPr>
      </w:pPr>
    </w:p>
    <w:p w:rsidR="00560275" w:rsidRPr="00D62A78" w:rsidRDefault="00560275" w:rsidP="00C36E32">
      <w:pPr>
        <w:rPr>
          <w:b/>
          <w:color w:val="0000FF"/>
          <w:w w:val="105"/>
        </w:rPr>
      </w:pPr>
      <w:r w:rsidRPr="00D62A78">
        <w:rPr>
          <w:b/>
          <w:color w:val="0000FF"/>
          <w:w w:val="105"/>
        </w:rPr>
        <w:t>Role of the School Council</w:t>
      </w:r>
    </w:p>
    <w:p w:rsidR="00560275" w:rsidRPr="00490D37" w:rsidRDefault="00560275" w:rsidP="00B06BED">
      <w:pPr>
        <w:jc w:val="both"/>
      </w:pPr>
      <w:r w:rsidRPr="00490D37">
        <w:rPr>
          <w:w w:val="105"/>
        </w:rPr>
        <w:t xml:space="preserve">The School Council </w:t>
      </w:r>
      <w:r w:rsidRPr="00490D37">
        <w:t>will be involved in:</w:t>
      </w:r>
    </w:p>
    <w:p w:rsidR="00560275" w:rsidRPr="00490D37" w:rsidRDefault="00560275" w:rsidP="00C36E32">
      <w:pPr>
        <w:numPr>
          <w:ilvl w:val="0"/>
          <w:numId w:val="4"/>
        </w:numPr>
        <w:spacing w:after="0" w:line="240" w:lineRule="auto"/>
        <w:ind w:left="284" w:hanging="284"/>
        <w:jc w:val="both"/>
      </w:pPr>
      <w:r w:rsidRPr="00490D37">
        <w:t>determining this policy with the Governing Body;</w:t>
      </w:r>
    </w:p>
    <w:p w:rsidR="00560275" w:rsidRPr="00490D37" w:rsidRDefault="00560275" w:rsidP="00C36E32">
      <w:pPr>
        <w:numPr>
          <w:ilvl w:val="0"/>
          <w:numId w:val="4"/>
        </w:numPr>
        <w:spacing w:after="0" w:line="240" w:lineRule="auto"/>
        <w:ind w:left="284" w:hanging="284"/>
        <w:jc w:val="both"/>
      </w:pPr>
      <w:r w:rsidRPr="00490D37">
        <w:t>discussing improvements to this policy during the school year;</w:t>
      </w:r>
    </w:p>
    <w:p w:rsidR="00560275" w:rsidRPr="00490D37" w:rsidRDefault="00560275" w:rsidP="00C36E32">
      <w:pPr>
        <w:numPr>
          <w:ilvl w:val="0"/>
          <w:numId w:val="4"/>
        </w:numPr>
        <w:spacing w:after="0" w:line="240" w:lineRule="auto"/>
        <w:ind w:left="284" w:hanging="284"/>
        <w:jc w:val="both"/>
      </w:pPr>
      <w:r w:rsidRPr="00490D37">
        <w:t>organise surveys to gauge the thoughts of all pupils;</w:t>
      </w:r>
    </w:p>
    <w:p w:rsidR="00560275" w:rsidRPr="00490D37" w:rsidRDefault="00560275" w:rsidP="00C36E32">
      <w:pPr>
        <w:numPr>
          <w:ilvl w:val="0"/>
          <w:numId w:val="4"/>
        </w:numPr>
        <w:spacing w:after="0" w:line="240" w:lineRule="auto"/>
        <w:ind w:left="284" w:hanging="284"/>
        <w:jc w:val="both"/>
      </w:pPr>
      <w:r w:rsidRPr="00490D37">
        <w:t>reviewing the effectiveness of this policy with the Governing Body</w:t>
      </w:r>
    </w:p>
    <w:p w:rsidR="00560275" w:rsidRPr="00490D37" w:rsidRDefault="00560275" w:rsidP="00C36E32">
      <w:pPr>
        <w:ind w:left="284"/>
        <w:jc w:val="both"/>
      </w:pPr>
    </w:p>
    <w:p w:rsidR="00560275" w:rsidRPr="00D62A78" w:rsidRDefault="00560275" w:rsidP="00C36E32">
      <w:pPr>
        <w:rPr>
          <w:b/>
          <w:color w:val="0000FF"/>
          <w:w w:val="105"/>
        </w:rPr>
      </w:pPr>
      <w:r w:rsidRPr="00D62A78">
        <w:rPr>
          <w:b/>
          <w:color w:val="0000FF"/>
          <w:w w:val="105"/>
        </w:rPr>
        <w:t>Role of Parents / Carers</w:t>
      </w:r>
    </w:p>
    <w:p w:rsidR="00560275" w:rsidRPr="00490D37" w:rsidRDefault="00560275" w:rsidP="00C36E32">
      <w:pPr>
        <w:jc w:val="both"/>
        <w:rPr>
          <w:w w:val="105"/>
        </w:rPr>
      </w:pPr>
      <w:r w:rsidRPr="00490D37">
        <w:rPr>
          <w:w w:val="105"/>
        </w:rPr>
        <w:t>Parents/carers will:</w:t>
      </w:r>
    </w:p>
    <w:p w:rsidR="00560275" w:rsidRPr="00490D37" w:rsidRDefault="00560275" w:rsidP="00C36E32">
      <w:pPr>
        <w:numPr>
          <w:ilvl w:val="0"/>
          <w:numId w:val="13"/>
        </w:numPr>
        <w:spacing w:after="0" w:line="240" w:lineRule="auto"/>
        <w:ind w:left="284" w:hanging="284"/>
        <w:jc w:val="both"/>
        <w:rPr>
          <w:w w:val="105"/>
        </w:rPr>
      </w:pPr>
      <w:r w:rsidRPr="00490D37">
        <w:rPr>
          <w:w w:val="105"/>
        </w:rPr>
        <w:t>be aware of and comply with this policy;</w:t>
      </w:r>
    </w:p>
    <w:p w:rsidR="00560275" w:rsidRPr="00490D37" w:rsidRDefault="00560275" w:rsidP="00C36E32">
      <w:pPr>
        <w:numPr>
          <w:ilvl w:val="0"/>
          <w:numId w:val="13"/>
        </w:numPr>
        <w:spacing w:after="0" w:line="240" w:lineRule="auto"/>
        <w:ind w:left="284" w:hanging="284"/>
        <w:jc w:val="both"/>
        <w:rPr>
          <w:w w:val="105"/>
        </w:rPr>
      </w:pPr>
      <w:r w:rsidRPr="00490D37">
        <w:rPr>
          <w:w w:val="105"/>
        </w:rPr>
        <w:t>provide contact and medical details for their children;</w:t>
      </w:r>
    </w:p>
    <w:p w:rsidR="00560275" w:rsidRPr="00490D37" w:rsidRDefault="00560275" w:rsidP="00C36E32">
      <w:pPr>
        <w:numPr>
          <w:ilvl w:val="0"/>
          <w:numId w:val="13"/>
        </w:numPr>
        <w:tabs>
          <w:tab w:val="left" w:pos="284"/>
        </w:tabs>
        <w:spacing w:after="0" w:line="240" w:lineRule="auto"/>
        <w:ind w:hanging="720"/>
        <w:jc w:val="both"/>
        <w:rPr>
          <w:w w:val="105"/>
        </w:rPr>
      </w:pPr>
      <w:r w:rsidRPr="00490D37">
        <w:rPr>
          <w:w w:val="105"/>
        </w:rPr>
        <w:t>be encouraged to organise or help with after school clubs or groups;</w:t>
      </w:r>
    </w:p>
    <w:p w:rsidR="00560275" w:rsidRPr="00490D37" w:rsidRDefault="00560275" w:rsidP="00C36E32">
      <w:pPr>
        <w:numPr>
          <w:ilvl w:val="0"/>
          <w:numId w:val="13"/>
        </w:numPr>
        <w:tabs>
          <w:tab w:val="left" w:pos="284"/>
        </w:tabs>
        <w:spacing w:after="0" w:line="240" w:lineRule="auto"/>
        <w:ind w:hanging="720"/>
        <w:jc w:val="both"/>
        <w:rPr>
          <w:w w:val="105"/>
        </w:rPr>
      </w:pPr>
      <w:r w:rsidRPr="00490D37">
        <w:rPr>
          <w:w w:val="105"/>
        </w:rPr>
        <w:t>be encouraged to work in school as volunteers;</w:t>
      </w:r>
    </w:p>
    <w:p w:rsidR="00560275" w:rsidRPr="00490D37" w:rsidRDefault="00560275" w:rsidP="00C36E32">
      <w:pPr>
        <w:numPr>
          <w:ilvl w:val="0"/>
          <w:numId w:val="13"/>
        </w:numPr>
        <w:spacing w:after="0" w:line="240" w:lineRule="auto"/>
        <w:ind w:left="284" w:hanging="284"/>
        <w:jc w:val="both"/>
        <w:rPr>
          <w:w w:val="105"/>
        </w:rPr>
      </w:pPr>
      <w:r w:rsidRPr="00490D37">
        <w:rPr>
          <w:w w:val="105"/>
        </w:rPr>
        <w:t>be encouraged to take an active role in the life of the school by attending:</w:t>
      </w:r>
    </w:p>
    <w:p w:rsidR="00560275" w:rsidRPr="00490D37" w:rsidRDefault="00560275" w:rsidP="00C36E32">
      <w:pPr>
        <w:jc w:val="both"/>
        <w:rPr>
          <w:w w:val="105"/>
        </w:rPr>
      </w:pPr>
    </w:p>
    <w:p w:rsidR="00560275" w:rsidRPr="00490D37" w:rsidRDefault="00560275" w:rsidP="00C36E32">
      <w:pPr>
        <w:numPr>
          <w:ilvl w:val="0"/>
          <w:numId w:val="15"/>
        </w:numPr>
        <w:spacing w:after="0" w:line="240" w:lineRule="auto"/>
        <w:jc w:val="both"/>
        <w:rPr>
          <w:w w:val="105"/>
        </w:rPr>
      </w:pPr>
      <w:r w:rsidRPr="00490D37">
        <w:rPr>
          <w:w w:val="105"/>
        </w:rPr>
        <w:t>parents and open evenings</w:t>
      </w:r>
    </w:p>
    <w:p w:rsidR="00560275" w:rsidRPr="00490D37" w:rsidRDefault="00560275" w:rsidP="00C36E32">
      <w:pPr>
        <w:numPr>
          <w:ilvl w:val="0"/>
          <w:numId w:val="15"/>
        </w:numPr>
        <w:spacing w:after="0" w:line="240" w:lineRule="auto"/>
        <w:jc w:val="both"/>
        <w:rPr>
          <w:w w:val="105"/>
        </w:rPr>
      </w:pPr>
      <w:r w:rsidRPr="00490D37">
        <w:rPr>
          <w:w w:val="105"/>
        </w:rPr>
        <w:t>parent-teacher consultations</w:t>
      </w:r>
    </w:p>
    <w:p w:rsidR="00560275" w:rsidRPr="00490D37" w:rsidRDefault="00560275" w:rsidP="00C36E32">
      <w:pPr>
        <w:numPr>
          <w:ilvl w:val="0"/>
          <w:numId w:val="15"/>
        </w:numPr>
        <w:spacing w:after="0" w:line="240" w:lineRule="auto"/>
        <w:jc w:val="both"/>
        <w:rPr>
          <w:w w:val="105"/>
        </w:rPr>
      </w:pPr>
      <w:r w:rsidRPr="00490D37">
        <w:rPr>
          <w:w w:val="105"/>
        </w:rPr>
        <w:t>class assemblies</w:t>
      </w:r>
    </w:p>
    <w:p w:rsidR="00560275" w:rsidRPr="00490D37" w:rsidRDefault="00560275" w:rsidP="00C36E32">
      <w:pPr>
        <w:numPr>
          <w:ilvl w:val="0"/>
          <w:numId w:val="15"/>
        </w:numPr>
        <w:spacing w:after="0" w:line="240" w:lineRule="auto"/>
        <w:jc w:val="both"/>
        <w:rPr>
          <w:w w:val="105"/>
        </w:rPr>
      </w:pPr>
      <w:r w:rsidRPr="00490D37">
        <w:rPr>
          <w:w w:val="105"/>
        </w:rPr>
        <w:t>school concerts</w:t>
      </w:r>
    </w:p>
    <w:p w:rsidR="00560275" w:rsidRPr="00490D37" w:rsidRDefault="00560275" w:rsidP="00C36E32">
      <w:pPr>
        <w:numPr>
          <w:ilvl w:val="0"/>
          <w:numId w:val="15"/>
        </w:numPr>
        <w:spacing w:after="0" w:line="240" w:lineRule="auto"/>
        <w:jc w:val="both"/>
        <w:rPr>
          <w:w w:val="105"/>
        </w:rPr>
      </w:pPr>
      <w:r w:rsidRPr="00490D37">
        <w:rPr>
          <w:w w:val="105"/>
        </w:rPr>
        <w:t>fundraising and social events</w:t>
      </w:r>
    </w:p>
    <w:p w:rsidR="00560275" w:rsidRPr="00490D37" w:rsidRDefault="00560275" w:rsidP="00C36E32">
      <w:pPr>
        <w:jc w:val="both"/>
        <w:rPr>
          <w:w w:val="105"/>
        </w:rPr>
      </w:pPr>
    </w:p>
    <w:p w:rsidR="00560275" w:rsidRPr="00490D37" w:rsidRDefault="00560275" w:rsidP="00C36E32">
      <w:pPr>
        <w:numPr>
          <w:ilvl w:val="0"/>
          <w:numId w:val="13"/>
        </w:numPr>
        <w:spacing w:after="0" w:line="240" w:lineRule="auto"/>
        <w:ind w:left="284" w:hanging="284"/>
        <w:jc w:val="both"/>
        <w:rPr>
          <w:w w:val="105"/>
        </w:rPr>
      </w:pPr>
      <w:r w:rsidRPr="00490D37">
        <w:rPr>
          <w:w w:val="105"/>
        </w:rPr>
        <w:t>be asked to take part in periodic surveys conducted by the school;</w:t>
      </w:r>
    </w:p>
    <w:p w:rsidR="00560275" w:rsidRPr="00490D37" w:rsidRDefault="00560275" w:rsidP="00C36E32">
      <w:pPr>
        <w:numPr>
          <w:ilvl w:val="0"/>
          <w:numId w:val="16"/>
        </w:numPr>
        <w:tabs>
          <w:tab w:val="left" w:pos="284"/>
        </w:tabs>
        <w:spacing w:after="0" w:line="240" w:lineRule="auto"/>
        <w:ind w:hanging="720"/>
        <w:jc w:val="both"/>
        <w:rPr>
          <w:w w:val="105"/>
        </w:rPr>
      </w:pPr>
      <w:r w:rsidRPr="00490D37">
        <w:rPr>
          <w:w w:val="105"/>
        </w:rPr>
        <w:t>encourage effort and achievement;</w:t>
      </w:r>
    </w:p>
    <w:p w:rsidR="00560275" w:rsidRPr="00490D37" w:rsidRDefault="00560275" w:rsidP="00C36E32">
      <w:pPr>
        <w:numPr>
          <w:ilvl w:val="0"/>
          <w:numId w:val="16"/>
        </w:numPr>
        <w:tabs>
          <w:tab w:val="left" w:pos="284"/>
        </w:tabs>
        <w:spacing w:after="0" w:line="240" w:lineRule="auto"/>
        <w:ind w:left="284" w:hanging="284"/>
        <w:jc w:val="both"/>
        <w:rPr>
          <w:w w:val="105"/>
        </w:rPr>
      </w:pPr>
      <w:r w:rsidRPr="00490D37">
        <w:rPr>
          <w:w w:val="105"/>
        </w:rPr>
        <w:t>support the school Code of Conduct and guidance necessary to ensure smooth running of the school</w:t>
      </w:r>
    </w:p>
    <w:p w:rsidR="00560275" w:rsidRPr="00490D37" w:rsidRDefault="00560275" w:rsidP="00C36E32">
      <w:pPr>
        <w:jc w:val="both"/>
        <w:rPr>
          <w:b/>
          <w:w w:val="105"/>
        </w:rPr>
      </w:pPr>
    </w:p>
    <w:p w:rsidR="00560275" w:rsidRPr="00D62A78" w:rsidRDefault="00560275" w:rsidP="00C36E32">
      <w:pPr>
        <w:rPr>
          <w:b/>
          <w:color w:val="0000FF"/>
          <w:w w:val="105"/>
        </w:rPr>
      </w:pPr>
      <w:r w:rsidRPr="00D62A78">
        <w:rPr>
          <w:b/>
          <w:color w:val="0000FF"/>
          <w:w w:val="105"/>
        </w:rPr>
        <w:t xml:space="preserve">Raising Awareness of this Policy </w:t>
      </w:r>
    </w:p>
    <w:p w:rsidR="00560275" w:rsidRPr="00B06BED" w:rsidRDefault="00560275" w:rsidP="00C36E32">
      <w:pPr>
        <w:rPr>
          <w:w w:val="105"/>
        </w:rPr>
      </w:pPr>
      <w:r w:rsidRPr="00490D37">
        <w:rPr>
          <w:w w:val="105"/>
        </w:rPr>
        <w:t>We will raise awareness of this policy via:</w:t>
      </w:r>
    </w:p>
    <w:p w:rsidR="00560275" w:rsidRPr="00490D37" w:rsidRDefault="00560275" w:rsidP="00C36E32">
      <w:pPr>
        <w:numPr>
          <w:ilvl w:val="0"/>
          <w:numId w:val="9"/>
        </w:numPr>
        <w:spacing w:after="0" w:line="240" w:lineRule="auto"/>
        <w:ind w:left="284" w:hanging="284"/>
        <w:rPr>
          <w:w w:val="105"/>
        </w:rPr>
      </w:pPr>
      <w:r w:rsidRPr="00490D37">
        <w:rPr>
          <w:w w:val="105"/>
        </w:rPr>
        <w:t>the School Handbook/Prospectus</w:t>
      </w:r>
    </w:p>
    <w:p w:rsidR="00560275" w:rsidRPr="00490D37" w:rsidRDefault="00560275" w:rsidP="00C36E32">
      <w:pPr>
        <w:numPr>
          <w:ilvl w:val="0"/>
          <w:numId w:val="9"/>
        </w:numPr>
        <w:spacing w:after="0" w:line="240" w:lineRule="auto"/>
        <w:ind w:left="284" w:hanging="284"/>
        <w:rPr>
          <w:w w:val="105"/>
        </w:rPr>
      </w:pPr>
      <w:r w:rsidRPr="00490D37">
        <w:rPr>
          <w:w w:val="105"/>
        </w:rPr>
        <w:t>the school website</w:t>
      </w:r>
    </w:p>
    <w:p w:rsidR="00560275" w:rsidRPr="00490D37" w:rsidRDefault="00560275" w:rsidP="00C36E32">
      <w:pPr>
        <w:numPr>
          <w:ilvl w:val="0"/>
          <w:numId w:val="9"/>
        </w:numPr>
        <w:spacing w:after="0" w:line="240" w:lineRule="auto"/>
        <w:ind w:left="284" w:hanging="284"/>
        <w:rPr>
          <w:w w:val="105"/>
        </w:rPr>
      </w:pPr>
      <w:r w:rsidRPr="00490D37">
        <w:rPr>
          <w:w w:val="105"/>
        </w:rPr>
        <w:t>the Staff Handbook</w:t>
      </w:r>
    </w:p>
    <w:p w:rsidR="00560275" w:rsidRPr="00490D37" w:rsidRDefault="00560275" w:rsidP="00C36E32">
      <w:pPr>
        <w:numPr>
          <w:ilvl w:val="0"/>
          <w:numId w:val="9"/>
        </w:numPr>
        <w:spacing w:after="0" w:line="240" w:lineRule="auto"/>
        <w:ind w:left="284" w:hanging="284"/>
        <w:rPr>
          <w:w w:val="105"/>
        </w:rPr>
      </w:pPr>
      <w:r w:rsidRPr="00490D37">
        <w:rPr>
          <w:w w:val="105"/>
        </w:rPr>
        <w:t>meetings with parents such as introductory, transition, parent-teacher consultations and periodic curriculum workshops</w:t>
      </w:r>
    </w:p>
    <w:p w:rsidR="00560275" w:rsidRPr="00490D37" w:rsidRDefault="00560275" w:rsidP="00C36E32">
      <w:pPr>
        <w:numPr>
          <w:ilvl w:val="0"/>
          <w:numId w:val="12"/>
        </w:numPr>
        <w:spacing w:after="0" w:line="240" w:lineRule="auto"/>
        <w:ind w:left="284" w:hanging="284"/>
        <w:rPr>
          <w:w w:val="105"/>
        </w:rPr>
      </w:pPr>
      <w:r w:rsidRPr="00490D37">
        <w:rPr>
          <w:w w:val="105"/>
        </w:rPr>
        <w:t>school events</w:t>
      </w:r>
    </w:p>
    <w:p w:rsidR="00560275" w:rsidRPr="00490D37" w:rsidRDefault="00560275" w:rsidP="00C36E32">
      <w:pPr>
        <w:numPr>
          <w:ilvl w:val="0"/>
          <w:numId w:val="10"/>
        </w:numPr>
        <w:spacing w:after="0" w:line="240" w:lineRule="auto"/>
        <w:ind w:left="284" w:hanging="284"/>
        <w:rPr>
          <w:w w:val="105"/>
        </w:rPr>
      </w:pPr>
      <w:r w:rsidRPr="00490D37">
        <w:rPr>
          <w:w w:val="105"/>
        </w:rPr>
        <w:t>meetings with school personnel</w:t>
      </w:r>
    </w:p>
    <w:p w:rsidR="00560275" w:rsidRPr="00490D37" w:rsidRDefault="00560275" w:rsidP="00C36E32">
      <w:pPr>
        <w:numPr>
          <w:ilvl w:val="0"/>
          <w:numId w:val="10"/>
        </w:numPr>
        <w:spacing w:after="0" w:line="240" w:lineRule="auto"/>
        <w:ind w:left="284" w:hanging="284"/>
        <w:rPr>
          <w:w w:val="105"/>
        </w:rPr>
      </w:pPr>
      <w:r w:rsidRPr="00490D37">
        <w:rPr>
          <w:w w:val="105"/>
        </w:rPr>
        <w:t>communications with home such as weekly newsletters and of end of half term newsletters</w:t>
      </w:r>
    </w:p>
    <w:p w:rsidR="00560275" w:rsidRPr="00490D37" w:rsidRDefault="00560275" w:rsidP="00C36E32">
      <w:pPr>
        <w:numPr>
          <w:ilvl w:val="0"/>
          <w:numId w:val="10"/>
        </w:numPr>
        <w:spacing w:after="0" w:line="240" w:lineRule="auto"/>
        <w:ind w:left="284" w:hanging="284"/>
        <w:rPr>
          <w:w w:val="105"/>
        </w:rPr>
      </w:pPr>
      <w:r w:rsidRPr="00490D37">
        <w:rPr>
          <w:w w:val="105"/>
        </w:rPr>
        <w:t>reports such annual report to parents and Headteacher reports to the Governing Body</w:t>
      </w:r>
    </w:p>
    <w:p w:rsidR="00560275" w:rsidRPr="00490D37" w:rsidRDefault="00560275" w:rsidP="00C36E32">
      <w:pPr>
        <w:numPr>
          <w:ilvl w:val="0"/>
          <w:numId w:val="11"/>
        </w:numPr>
        <w:spacing w:after="0" w:line="240" w:lineRule="auto"/>
        <w:ind w:left="284" w:hanging="284"/>
        <w:rPr>
          <w:w w:val="105"/>
        </w:rPr>
      </w:pPr>
      <w:r w:rsidRPr="00490D37">
        <w:rPr>
          <w:w w:val="105"/>
        </w:rPr>
        <w:t>information displays in the main school entrance</w:t>
      </w:r>
    </w:p>
    <w:p w:rsidR="00560275" w:rsidRPr="00490D37" w:rsidRDefault="00560275" w:rsidP="00C36E32">
      <w:pPr>
        <w:rPr>
          <w:w w:val="105"/>
        </w:rPr>
      </w:pPr>
    </w:p>
    <w:p w:rsidR="00560275" w:rsidRPr="00D62A78" w:rsidRDefault="00560275" w:rsidP="00C36E32">
      <w:pPr>
        <w:rPr>
          <w:b/>
          <w:color w:val="0000FF"/>
          <w:w w:val="105"/>
        </w:rPr>
      </w:pPr>
      <w:r w:rsidRPr="00D62A78">
        <w:rPr>
          <w:b/>
          <w:color w:val="0000FF"/>
          <w:w w:val="105"/>
        </w:rPr>
        <w:t xml:space="preserve">Training </w:t>
      </w:r>
    </w:p>
    <w:p w:rsidR="00560275" w:rsidRPr="00490D37" w:rsidRDefault="00560275" w:rsidP="00F2524A">
      <w:pPr>
        <w:jc w:val="both"/>
        <w:rPr>
          <w:w w:val="105"/>
        </w:rPr>
      </w:pPr>
      <w:r w:rsidRPr="00490D37">
        <w:rPr>
          <w:w w:val="105"/>
        </w:rPr>
        <w:t>We ensure all school personnel have equal chances of training, career development and promotion.</w:t>
      </w:r>
    </w:p>
    <w:p w:rsidR="00560275" w:rsidRPr="00490D37" w:rsidRDefault="00560275" w:rsidP="00C36E32">
      <w:pPr>
        <w:rPr>
          <w:w w:val="105"/>
        </w:rPr>
      </w:pPr>
      <w:r w:rsidRPr="00490D37">
        <w:rPr>
          <w:w w:val="105"/>
        </w:rPr>
        <w:t>Periodic training will be organised for all school personnel so that they are kept up to date with new information and guide lines concerning equal opportunities.</w:t>
      </w:r>
    </w:p>
    <w:p w:rsidR="00560275" w:rsidRPr="00490D37" w:rsidRDefault="00560275" w:rsidP="00C36E32">
      <w:pPr>
        <w:rPr>
          <w:w w:val="105"/>
        </w:rPr>
      </w:pPr>
    </w:p>
    <w:p w:rsidR="00560275" w:rsidRPr="00D62A78" w:rsidRDefault="00560275" w:rsidP="00C36E32">
      <w:pPr>
        <w:rPr>
          <w:b/>
          <w:color w:val="0000FF"/>
          <w:w w:val="105"/>
        </w:rPr>
      </w:pPr>
      <w:r w:rsidRPr="00D62A78">
        <w:rPr>
          <w:b/>
          <w:color w:val="0000FF"/>
          <w:w w:val="105"/>
        </w:rPr>
        <w:t>Equality Impact Assessment</w:t>
      </w:r>
    </w:p>
    <w:p w:rsidR="00560275" w:rsidRPr="00490D37" w:rsidRDefault="00560275" w:rsidP="00C36E32">
      <w:pPr>
        <w:jc w:val="both"/>
        <w:rPr>
          <w:w w:val="105"/>
        </w:rPr>
      </w:pPr>
      <w:r w:rsidRPr="00490D37">
        <w:rPr>
          <w:w w:val="105"/>
        </w:rPr>
        <w:t>Under the Equality Act 2010 we have a duty not to discriminate against people on the basis of their age, disability, gender, gender identity, pregnancy or maternity, race, religion or belief and sexual orientation.</w:t>
      </w:r>
    </w:p>
    <w:p w:rsidR="00560275" w:rsidRPr="00490D37" w:rsidRDefault="00560275" w:rsidP="00C36E32">
      <w:pPr>
        <w:jc w:val="both"/>
        <w:rPr>
          <w:w w:val="105"/>
        </w:rPr>
      </w:pPr>
      <w:r w:rsidRPr="00490D37">
        <w:rPr>
          <w:w w:val="105"/>
        </w:rPr>
        <w:t>This policy has been equality impact assessed and we believe that it is in line with the Equality Act 2010 as it is fair, it does not prioritise or disadvantage any pupil and it helps to promote equality at this school.</w:t>
      </w:r>
    </w:p>
    <w:p w:rsidR="00560275" w:rsidRPr="00D62A78" w:rsidRDefault="00560275" w:rsidP="00C36E32">
      <w:pPr>
        <w:rPr>
          <w:b/>
          <w:color w:val="0000FF"/>
          <w:w w:val="105"/>
        </w:rPr>
      </w:pPr>
      <w:r w:rsidRPr="00D62A78">
        <w:rPr>
          <w:b/>
          <w:color w:val="0000FF"/>
          <w:w w:val="105"/>
        </w:rPr>
        <w:t xml:space="preserve">Monitoring the Effectiveness of the Policy </w:t>
      </w:r>
    </w:p>
    <w:p w:rsidR="00560275" w:rsidRPr="00490D37" w:rsidRDefault="00560275" w:rsidP="00C36E32">
      <w:pPr>
        <w:jc w:val="both"/>
        <w:rPr>
          <w:w w:val="105"/>
        </w:rPr>
      </w:pPr>
      <w:r w:rsidRPr="00490D37">
        <w:rPr>
          <w:w w:val="105"/>
        </w:rPr>
        <w:t>The practical application of this policy will be reviewed annually or when the need arises by the coord</w:t>
      </w:r>
      <w:r>
        <w:rPr>
          <w:w w:val="105"/>
        </w:rPr>
        <w:t>inator and the Headteacher.</w:t>
      </w:r>
    </w:p>
    <w:p w:rsidR="00560275" w:rsidRDefault="00560275" w:rsidP="00F2524A">
      <w:pPr>
        <w:jc w:val="both"/>
        <w:rPr>
          <w:w w:val="105"/>
        </w:rPr>
      </w:pPr>
      <w:r w:rsidRPr="00490D37">
        <w:rPr>
          <w:w w:val="105"/>
        </w:rPr>
        <w:t>A statement of the policy's effectiveness and the necessary recommendations for improvement will be presented to the Governing Body for further discussion and endorsement. (See Policy Evaluation)</w:t>
      </w:r>
    </w:p>
    <w:p w:rsidR="00560275" w:rsidRPr="00D62A78" w:rsidRDefault="00560275" w:rsidP="008C62B7">
      <w:pPr>
        <w:jc w:val="both"/>
        <w:rPr>
          <w:b/>
          <w:color w:val="0000FF"/>
          <w:w w:val="105"/>
        </w:rPr>
      </w:pPr>
      <w:r w:rsidRPr="00D62A78">
        <w:rPr>
          <w:b/>
          <w:color w:val="0000FF"/>
          <w:w w:val="105"/>
        </w:rPr>
        <w:t xml:space="preserve">Linked Policies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8"/>
        <w:gridCol w:w="3055"/>
        <w:gridCol w:w="2925"/>
      </w:tblGrid>
      <w:tr w:rsidR="00560275" w:rsidRPr="00490D37" w:rsidTr="006035AF">
        <w:tc>
          <w:tcPr>
            <w:tcW w:w="3402" w:type="dxa"/>
          </w:tcPr>
          <w:p w:rsidR="00560275" w:rsidRPr="00490D37" w:rsidRDefault="00560275" w:rsidP="00C36E32">
            <w:pPr>
              <w:numPr>
                <w:ilvl w:val="0"/>
                <w:numId w:val="17"/>
              </w:numPr>
              <w:spacing w:after="0" w:line="240" w:lineRule="auto"/>
              <w:ind w:left="318" w:hanging="284"/>
              <w:rPr>
                <w:w w:val="105"/>
              </w:rPr>
            </w:pPr>
            <w:r w:rsidRPr="00490D37">
              <w:rPr>
                <w:w w:val="105"/>
              </w:rPr>
              <w:t>Health and Safety</w:t>
            </w:r>
          </w:p>
          <w:p w:rsidR="00560275" w:rsidRPr="00490D37" w:rsidRDefault="00560275" w:rsidP="006035AF">
            <w:pPr>
              <w:ind w:left="318"/>
              <w:rPr>
                <w:w w:val="105"/>
              </w:rPr>
            </w:pPr>
          </w:p>
        </w:tc>
        <w:tc>
          <w:tcPr>
            <w:tcW w:w="3402" w:type="dxa"/>
          </w:tcPr>
          <w:p w:rsidR="00560275" w:rsidRPr="00490D37" w:rsidRDefault="00560275" w:rsidP="00C36E32">
            <w:pPr>
              <w:numPr>
                <w:ilvl w:val="0"/>
                <w:numId w:val="17"/>
              </w:numPr>
              <w:spacing w:after="0" w:line="240" w:lineRule="auto"/>
              <w:ind w:left="232" w:hanging="283"/>
              <w:rPr>
                <w:w w:val="105"/>
              </w:rPr>
            </w:pPr>
            <w:r w:rsidRPr="00490D37">
              <w:rPr>
                <w:w w:val="105"/>
              </w:rPr>
              <w:t>Equal Opportunities</w:t>
            </w:r>
          </w:p>
        </w:tc>
        <w:tc>
          <w:tcPr>
            <w:tcW w:w="3402" w:type="dxa"/>
          </w:tcPr>
          <w:p w:rsidR="00560275" w:rsidRPr="00490D37" w:rsidRDefault="00560275" w:rsidP="00C36E32">
            <w:pPr>
              <w:numPr>
                <w:ilvl w:val="0"/>
                <w:numId w:val="17"/>
              </w:numPr>
              <w:spacing w:after="0" w:line="240" w:lineRule="auto"/>
              <w:ind w:left="181" w:hanging="181"/>
              <w:rPr>
                <w:w w:val="105"/>
              </w:rPr>
            </w:pPr>
            <w:r w:rsidRPr="00490D37">
              <w:rPr>
                <w:w w:val="105"/>
              </w:rPr>
              <w:t>Lettings</w:t>
            </w:r>
          </w:p>
          <w:p w:rsidR="00560275" w:rsidRPr="00490D37" w:rsidRDefault="00560275" w:rsidP="006035AF">
            <w:pPr>
              <w:ind w:left="128"/>
              <w:rPr>
                <w:w w:val="105"/>
              </w:rPr>
            </w:pPr>
          </w:p>
        </w:tc>
      </w:tr>
    </w:tbl>
    <w:p w:rsidR="00560275" w:rsidRPr="00490D37" w:rsidRDefault="00560275" w:rsidP="00C36E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241"/>
        <w:gridCol w:w="936"/>
        <w:gridCol w:w="1833"/>
      </w:tblGrid>
      <w:tr w:rsidR="00560275" w:rsidRPr="00490D37" w:rsidTr="00D62A78">
        <w:tc>
          <w:tcPr>
            <w:tcW w:w="3261" w:type="dxa"/>
            <w:shd w:val="clear" w:color="auto" w:fill="8DB3E2" w:themeFill="text2" w:themeFillTint="66"/>
          </w:tcPr>
          <w:p w:rsidR="00560275" w:rsidRPr="00490D37" w:rsidRDefault="00560275" w:rsidP="006035AF">
            <w:pPr>
              <w:rPr>
                <w:rFonts w:cs="Arial"/>
                <w:b/>
              </w:rPr>
            </w:pPr>
            <w:r w:rsidRPr="00490D37">
              <w:rPr>
                <w:rFonts w:cs="Arial"/>
                <w:b/>
              </w:rPr>
              <w:t>Headteacher:</w:t>
            </w:r>
          </w:p>
        </w:tc>
        <w:tc>
          <w:tcPr>
            <w:tcW w:w="3827" w:type="dxa"/>
          </w:tcPr>
          <w:p w:rsidR="00560275" w:rsidRPr="00D62A78" w:rsidRDefault="00D62A78" w:rsidP="006035AF">
            <w:pPr>
              <w:rPr>
                <w:rFonts w:ascii="Bradley Hand ITC" w:hAnsi="Bradley Hand ITC" w:cs="Arial"/>
              </w:rPr>
            </w:pPr>
            <w:r>
              <w:rPr>
                <w:rFonts w:ascii="Bradley Hand ITC" w:hAnsi="Bradley Hand ITC" w:cs="Arial"/>
              </w:rPr>
              <w:t>L Perrrett</w:t>
            </w:r>
          </w:p>
          <w:p w:rsidR="00560275" w:rsidRPr="00490D37" w:rsidRDefault="00560275" w:rsidP="006035AF">
            <w:pPr>
              <w:rPr>
                <w:rFonts w:cs="Arial"/>
              </w:rPr>
            </w:pPr>
          </w:p>
        </w:tc>
        <w:tc>
          <w:tcPr>
            <w:tcW w:w="992" w:type="dxa"/>
            <w:shd w:val="clear" w:color="auto" w:fill="8DB3E2" w:themeFill="text2" w:themeFillTint="66"/>
          </w:tcPr>
          <w:p w:rsidR="00560275" w:rsidRPr="00490D37" w:rsidRDefault="00560275" w:rsidP="006035AF">
            <w:pPr>
              <w:rPr>
                <w:rFonts w:cs="Arial"/>
                <w:b/>
              </w:rPr>
            </w:pPr>
            <w:r w:rsidRPr="00490D37">
              <w:rPr>
                <w:rFonts w:cs="Arial"/>
                <w:b/>
              </w:rPr>
              <w:t>Date:</w:t>
            </w:r>
          </w:p>
        </w:tc>
        <w:tc>
          <w:tcPr>
            <w:tcW w:w="2126" w:type="dxa"/>
          </w:tcPr>
          <w:p w:rsidR="00560275" w:rsidRPr="00490D37" w:rsidRDefault="00D62A78" w:rsidP="006035AF">
            <w:pPr>
              <w:rPr>
                <w:rFonts w:cs="Arial"/>
              </w:rPr>
            </w:pPr>
            <w:r>
              <w:rPr>
                <w:rFonts w:cs="Arial"/>
              </w:rPr>
              <w:t>May 2018</w:t>
            </w:r>
          </w:p>
        </w:tc>
      </w:tr>
      <w:tr w:rsidR="00560275" w:rsidRPr="00490D37" w:rsidTr="00D62A78">
        <w:tc>
          <w:tcPr>
            <w:tcW w:w="3261" w:type="dxa"/>
            <w:shd w:val="clear" w:color="auto" w:fill="8DB3E2" w:themeFill="text2" w:themeFillTint="66"/>
          </w:tcPr>
          <w:p w:rsidR="00560275" w:rsidRPr="00490D37" w:rsidRDefault="00560275" w:rsidP="006035AF">
            <w:pPr>
              <w:rPr>
                <w:rFonts w:cs="Arial"/>
                <w:b/>
              </w:rPr>
            </w:pPr>
            <w:r w:rsidRPr="00490D37">
              <w:rPr>
                <w:rFonts w:cs="Arial"/>
                <w:b/>
              </w:rPr>
              <w:t>Chair of Governing Body:</w:t>
            </w:r>
          </w:p>
        </w:tc>
        <w:tc>
          <w:tcPr>
            <w:tcW w:w="3827" w:type="dxa"/>
          </w:tcPr>
          <w:p w:rsidR="00560275" w:rsidRPr="00490D37" w:rsidRDefault="00D62A78" w:rsidP="006035AF">
            <w:pPr>
              <w:rPr>
                <w:rFonts w:cs="Arial"/>
              </w:rPr>
            </w:pPr>
            <w:r>
              <w:rPr>
                <w:rFonts w:cs="Arial"/>
              </w:rPr>
              <w:t>D Phillips</w:t>
            </w:r>
          </w:p>
          <w:p w:rsidR="00560275" w:rsidRPr="00490D37" w:rsidRDefault="00560275" w:rsidP="006035AF">
            <w:pPr>
              <w:rPr>
                <w:rFonts w:cs="Arial"/>
              </w:rPr>
            </w:pPr>
          </w:p>
        </w:tc>
        <w:tc>
          <w:tcPr>
            <w:tcW w:w="992" w:type="dxa"/>
            <w:shd w:val="clear" w:color="auto" w:fill="8DB3E2" w:themeFill="text2" w:themeFillTint="66"/>
          </w:tcPr>
          <w:p w:rsidR="00560275" w:rsidRPr="00490D37" w:rsidRDefault="00560275" w:rsidP="006035AF">
            <w:pPr>
              <w:rPr>
                <w:rFonts w:cs="Arial"/>
                <w:b/>
              </w:rPr>
            </w:pPr>
            <w:r w:rsidRPr="00490D37">
              <w:rPr>
                <w:rFonts w:cs="Arial"/>
                <w:b/>
              </w:rPr>
              <w:t>Date:</w:t>
            </w:r>
          </w:p>
        </w:tc>
        <w:tc>
          <w:tcPr>
            <w:tcW w:w="2126" w:type="dxa"/>
          </w:tcPr>
          <w:p w:rsidR="00560275" w:rsidRPr="00490D37" w:rsidRDefault="00D62A78" w:rsidP="006035AF">
            <w:pPr>
              <w:rPr>
                <w:rFonts w:cs="Arial"/>
              </w:rPr>
            </w:pPr>
            <w:r>
              <w:rPr>
                <w:rFonts w:cs="Arial"/>
              </w:rPr>
              <w:t>May 2018</w:t>
            </w:r>
            <w:bookmarkStart w:id="0" w:name="_GoBack"/>
            <w:bookmarkEnd w:id="0"/>
          </w:p>
        </w:tc>
      </w:tr>
    </w:tbl>
    <w:p w:rsidR="00560275" w:rsidRPr="00490D37" w:rsidRDefault="00560275" w:rsidP="00C36E32"/>
    <w:p w:rsidR="00560275" w:rsidRPr="00490D37" w:rsidRDefault="00560275" w:rsidP="008E5530">
      <w:pPr>
        <w:spacing w:after="0"/>
        <w:rPr>
          <w:b/>
          <w:color w:val="0033CC"/>
          <w:sz w:val="44"/>
          <w:szCs w:val="44"/>
        </w:rPr>
      </w:pPr>
    </w:p>
    <w:p w:rsidR="00560275" w:rsidRPr="00490D37" w:rsidRDefault="00560275" w:rsidP="008E5530">
      <w:pPr>
        <w:spacing w:after="0"/>
        <w:rPr>
          <w:b/>
          <w:color w:val="0033CC"/>
          <w:sz w:val="44"/>
          <w:szCs w:val="44"/>
        </w:rPr>
      </w:pPr>
    </w:p>
    <w:p w:rsidR="00560275" w:rsidRPr="00490D37" w:rsidRDefault="00560275" w:rsidP="008E5530">
      <w:pPr>
        <w:spacing w:after="0"/>
        <w:rPr>
          <w:b/>
          <w:color w:val="0033CC"/>
          <w:sz w:val="44"/>
          <w:szCs w:val="44"/>
        </w:rPr>
      </w:pPr>
    </w:p>
    <w:p w:rsidR="00560275" w:rsidRPr="00490D37" w:rsidRDefault="00560275" w:rsidP="008E5530">
      <w:pPr>
        <w:spacing w:after="0"/>
        <w:rPr>
          <w:b/>
          <w:color w:val="0033CC"/>
          <w:sz w:val="44"/>
          <w:szCs w:val="44"/>
        </w:rPr>
      </w:pPr>
    </w:p>
    <w:p w:rsidR="00560275" w:rsidRPr="00490D37" w:rsidRDefault="00560275" w:rsidP="008E5530">
      <w:pPr>
        <w:spacing w:after="0"/>
        <w:rPr>
          <w:b/>
          <w:color w:val="0033CC"/>
          <w:sz w:val="44"/>
          <w:szCs w:val="44"/>
        </w:rPr>
      </w:pPr>
    </w:p>
    <w:p w:rsidR="00560275" w:rsidRPr="00490D37" w:rsidRDefault="00560275" w:rsidP="008E5530">
      <w:pPr>
        <w:spacing w:after="0"/>
        <w:rPr>
          <w:color w:val="0033CC"/>
          <w:sz w:val="28"/>
          <w:szCs w:val="28"/>
        </w:rPr>
      </w:pPr>
    </w:p>
    <w:p w:rsidR="00560275" w:rsidRPr="00490D37" w:rsidRDefault="00560275" w:rsidP="00B758CB">
      <w:pPr>
        <w:rPr>
          <w:color w:val="0033CC"/>
          <w:sz w:val="32"/>
          <w:szCs w:val="32"/>
        </w:rPr>
      </w:pPr>
    </w:p>
    <w:p w:rsidR="00560275" w:rsidRPr="00490D37" w:rsidRDefault="00560275" w:rsidP="00B758CB">
      <w:pPr>
        <w:tabs>
          <w:tab w:val="left" w:pos="5130"/>
        </w:tabs>
        <w:rPr>
          <w:color w:val="0033CC"/>
          <w:sz w:val="32"/>
          <w:szCs w:val="32"/>
        </w:rPr>
      </w:pPr>
    </w:p>
    <w:sectPr w:rsidR="00560275" w:rsidRPr="00490D37" w:rsidSect="008E553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32C" w:rsidRDefault="00E1332C" w:rsidP="00B758CB">
      <w:pPr>
        <w:spacing w:after="0" w:line="240" w:lineRule="auto"/>
      </w:pPr>
      <w:r>
        <w:separator/>
      </w:r>
    </w:p>
  </w:endnote>
  <w:endnote w:type="continuationSeparator" w:id="0">
    <w:p w:rsidR="00E1332C" w:rsidRDefault="00E1332C" w:rsidP="00B7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32C" w:rsidRDefault="00E1332C" w:rsidP="00B758CB">
      <w:pPr>
        <w:spacing w:after="0" w:line="240" w:lineRule="auto"/>
      </w:pPr>
      <w:r>
        <w:separator/>
      </w:r>
    </w:p>
  </w:footnote>
  <w:footnote w:type="continuationSeparator" w:id="0">
    <w:p w:rsidR="00E1332C" w:rsidRDefault="00E1332C" w:rsidP="00B75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10678"/>
    <w:multiLevelType w:val="hybridMultilevel"/>
    <w:tmpl w:val="C76C1B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B8F2BEEA"/>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386342D"/>
    <w:multiLevelType w:val="hybridMultilevel"/>
    <w:tmpl w:val="CDDC1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87B8E"/>
    <w:multiLevelType w:val="hybridMultilevel"/>
    <w:tmpl w:val="7B1C4446"/>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010A4"/>
    <w:multiLevelType w:val="hybridMultilevel"/>
    <w:tmpl w:val="48765236"/>
    <w:lvl w:ilvl="0" w:tplc="0809000B">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13" w15:restartNumberingAfterBreak="0">
    <w:nsid w:val="49737654"/>
    <w:multiLevelType w:val="hybridMultilevel"/>
    <w:tmpl w:val="238C3AEC"/>
    <w:lvl w:ilvl="0" w:tplc="DBDC0230">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61A17"/>
    <w:multiLevelType w:val="hybridMultilevel"/>
    <w:tmpl w:val="1742AA4C"/>
    <w:lvl w:ilvl="0" w:tplc="04090005">
      <w:start w:val="1"/>
      <w:numFmt w:val="bullet"/>
      <w:lvlText w:val=""/>
      <w:lvlJc w:val="left"/>
      <w:pPr>
        <w:tabs>
          <w:tab w:val="num" w:pos="720"/>
        </w:tabs>
        <w:ind w:left="720" w:hanging="360"/>
      </w:pPr>
      <w:rPr>
        <w:rFonts w:ascii="Wingdings" w:hAnsi="Wingdings" w:hint="default"/>
      </w:rPr>
    </w:lvl>
    <w:lvl w:ilvl="1" w:tplc="077A34D0">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51B87"/>
    <w:multiLevelType w:val="hybridMultilevel"/>
    <w:tmpl w:val="6E0C4C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57183C"/>
    <w:multiLevelType w:val="hybridMultilevel"/>
    <w:tmpl w:val="F20E9A5C"/>
    <w:lvl w:ilvl="0" w:tplc="0809000B">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21" w15:restartNumberingAfterBreak="0">
    <w:nsid w:val="7FB81014"/>
    <w:multiLevelType w:val="hybridMultilevel"/>
    <w:tmpl w:val="838048D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3"/>
  </w:num>
  <w:num w:numId="2">
    <w:abstractNumId w:val="10"/>
  </w:num>
  <w:num w:numId="3">
    <w:abstractNumId w:val="16"/>
  </w:num>
  <w:num w:numId="4">
    <w:abstractNumId w:val="5"/>
  </w:num>
  <w:num w:numId="5">
    <w:abstractNumId w:val="11"/>
  </w:num>
  <w:num w:numId="6">
    <w:abstractNumId w:val="18"/>
  </w:num>
  <w:num w:numId="7">
    <w:abstractNumId w:val="0"/>
  </w:num>
  <w:num w:numId="8">
    <w:abstractNumId w:val="1"/>
  </w:num>
  <w:num w:numId="9">
    <w:abstractNumId w:val="9"/>
  </w:num>
  <w:num w:numId="10">
    <w:abstractNumId w:val="8"/>
  </w:num>
  <w:num w:numId="11">
    <w:abstractNumId w:val="2"/>
  </w:num>
  <w:num w:numId="12">
    <w:abstractNumId w:val="15"/>
  </w:num>
  <w:num w:numId="13">
    <w:abstractNumId w:val="17"/>
  </w:num>
  <w:num w:numId="14">
    <w:abstractNumId w:val="14"/>
  </w:num>
  <w:num w:numId="15">
    <w:abstractNumId w:val="6"/>
  </w:num>
  <w:num w:numId="16">
    <w:abstractNumId w:val="4"/>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19"/>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CB"/>
    <w:rsid w:val="00037EF8"/>
    <w:rsid w:val="00080056"/>
    <w:rsid w:val="000B744D"/>
    <w:rsid w:val="00110945"/>
    <w:rsid w:val="0019414A"/>
    <w:rsid w:val="001B02A0"/>
    <w:rsid w:val="001D393B"/>
    <w:rsid w:val="00210185"/>
    <w:rsid w:val="003219F1"/>
    <w:rsid w:val="003B659B"/>
    <w:rsid w:val="00490D37"/>
    <w:rsid w:val="004D471A"/>
    <w:rsid w:val="004E0D6D"/>
    <w:rsid w:val="0053762B"/>
    <w:rsid w:val="00560275"/>
    <w:rsid w:val="005F0F6C"/>
    <w:rsid w:val="006035AF"/>
    <w:rsid w:val="006357B3"/>
    <w:rsid w:val="006E7BCC"/>
    <w:rsid w:val="007673AB"/>
    <w:rsid w:val="00795F7D"/>
    <w:rsid w:val="007D1C02"/>
    <w:rsid w:val="008607D6"/>
    <w:rsid w:val="008C62B7"/>
    <w:rsid w:val="008C6FC3"/>
    <w:rsid w:val="008E5530"/>
    <w:rsid w:val="009440BB"/>
    <w:rsid w:val="009A52F6"/>
    <w:rsid w:val="00A564CC"/>
    <w:rsid w:val="00B06BED"/>
    <w:rsid w:val="00B122E8"/>
    <w:rsid w:val="00B52564"/>
    <w:rsid w:val="00B758CB"/>
    <w:rsid w:val="00B90AAE"/>
    <w:rsid w:val="00BD1F1E"/>
    <w:rsid w:val="00C05850"/>
    <w:rsid w:val="00C36E32"/>
    <w:rsid w:val="00C62EB6"/>
    <w:rsid w:val="00CA2787"/>
    <w:rsid w:val="00D31C8F"/>
    <w:rsid w:val="00D5233E"/>
    <w:rsid w:val="00D62A78"/>
    <w:rsid w:val="00D74D8B"/>
    <w:rsid w:val="00DD32C6"/>
    <w:rsid w:val="00E1332C"/>
    <w:rsid w:val="00E27D8E"/>
    <w:rsid w:val="00F2524A"/>
    <w:rsid w:val="00F31635"/>
    <w:rsid w:val="00F52306"/>
    <w:rsid w:val="00FA2FB2"/>
    <w:rsid w:val="00FC1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F32C8"/>
  <w15:docId w15:val="{14B4FEB7-0672-4943-ABDB-24E6C01C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F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8CB"/>
    <w:rPr>
      <w:rFonts w:ascii="Tahoma" w:hAnsi="Tahoma" w:cs="Tahoma"/>
      <w:sz w:val="16"/>
      <w:szCs w:val="16"/>
    </w:rPr>
  </w:style>
  <w:style w:type="table" w:styleId="TableGrid">
    <w:name w:val="Table Grid"/>
    <w:basedOn w:val="TableNormal"/>
    <w:uiPriority w:val="99"/>
    <w:rsid w:val="00B122E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E7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Perrett</cp:lastModifiedBy>
  <cp:revision>2</cp:revision>
  <cp:lastPrinted>2015-10-15T07:52:00Z</cp:lastPrinted>
  <dcterms:created xsi:type="dcterms:W3CDTF">2018-04-30T11:58:00Z</dcterms:created>
  <dcterms:modified xsi:type="dcterms:W3CDTF">2018-04-30T11:58:00Z</dcterms:modified>
</cp:coreProperties>
</file>