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E7" w:rsidRDefault="003824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-45720</wp:posOffset>
                </wp:positionV>
                <wp:extent cx="9791700" cy="895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4B6" w:rsidRPr="003824B6" w:rsidRDefault="003824B6" w:rsidP="003824B6">
                            <w:pPr>
                              <w:shd w:val="clear" w:color="auto" w:fill="D6E3BC" w:themeFill="accent3" w:themeFillTint="66"/>
                              <w:rPr>
                                <w:b/>
                                <w:color w:val="00CC00"/>
                                <w:sz w:val="68"/>
                                <w:szCs w:val="68"/>
                              </w:rPr>
                            </w:pPr>
                            <w:r w:rsidRPr="003824B6">
                              <w:rPr>
                                <w:b/>
                                <w:color w:val="00CC00"/>
                                <w:sz w:val="68"/>
                                <w:szCs w:val="68"/>
                              </w:rPr>
                              <w:t>Teaching and Learning &amp; Towards a New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-3.6pt;width:77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" fillcolor="white [3201]" strokeweight=".5pt">
                <v:textbox>
                  <w:txbxContent>
                    <w:p w:rsidR="003824B6" w:rsidRPr="003824B6" w:rsidRDefault="003824B6" w:rsidP="003824B6">
                      <w:pPr>
                        <w:shd w:val="clear" w:color="auto" w:fill="D6E3BC" w:themeFill="accent3" w:themeFillTint="66"/>
                        <w:rPr>
                          <w:b/>
                          <w:color w:val="00CC00"/>
                          <w:sz w:val="68"/>
                          <w:szCs w:val="68"/>
                        </w:rPr>
                      </w:pPr>
                      <w:r w:rsidRPr="003824B6">
                        <w:rPr>
                          <w:b/>
                          <w:color w:val="00CC00"/>
                          <w:sz w:val="68"/>
                          <w:szCs w:val="68"/>
                        </w:rPr>
                        <w:t>Teaching and Learning &amp; Towards a New Curriculum</w:t>
                      </w:r>
                    </w:p>
                  </w:txbxContent>
                </v:textbox>
              </v:shape>
            </w:pict>
          </mc:Fallback>
        </mc:AlternateContent>
      </w:r>
    </w:p>
    <w:p w:rsidR="003256E7" w:rsidRDefault="003256E7"/>
    <w:p w:rsidR="003256E7" w:rsidRDefault="003256E7"/>
    <w:tbl>
      <w:tblPr>
        <w:tblStyle w:val="TableGrid"/>
        <w:tblpPr w:leftFromText="180" w:rightFromText="180" w:vertAnchor="text" w:horzAnchor="margin" w:tblpXSpec="center" w:tblpY="500"/>
        <w:tblW w:w="15593" w:type="dxa"/>
        <w:tblLook w:val="04A0" w:firstRow="1" w:lastRow="0" w:firstColumn="1" w:lastColumn="0" w:noHBand="0" w:noVBand="1"/>
      </w:tblPr>
      <w:tblGrid>
        <w:gridCol w:w="3970"/>
        <w:gridCol w:w="11623"/>
      </w:tblGrid>
      <w:tr w:rsidR="006A3C3F" w:rsidTr="003256E7">
        <w:tc>
          <w:tcPr>
            <w:tcW w:w="3970" w:type="dxa"/>
          </w:tcPr>
          <w:p w:rsidR="006A3C3F" w:rsidRPr="00102E73" w:rsidRDefault="006A3C3F" w:rsidP="003256E7">
            <w:pPr>
              <w:jc w:val="center"/>
              <w:rPr>
                <w:b/>
                <w:color w:val="33CC33"/>
                <w:sz w:val="72"/>
                <w:szCs w:val="72"/>
              </w:rPr>
            </w:pPr>
            <w:r w:rsidRPr="003656FF">
              <w:rPr>
                <w:b/>
                <w:color w:val="33CC33"/>
                <w:sz w:val="72"/>
                <w:szCs w:val="72"/>
              </w:rPr>
              <w:t>Rationale</w:t>
            </w:r>
          </w:p>
        </w:tc>
        <w:tc>
          <w:tcPr>
            <w:tcW w:w="11623" w:type="dxa"/>
          </w:tcPr>
          <w:p w:rsidR="003F5CF1" w:rsidRPr="003656FF" w:rsidRDefault="00072B8E" w:rsidP="003656FF">
            <w:pPr>
              <w:pStyle w:val="ListParagraph"/>
              <w:numPr>
                <w:ilvl w:val="0"/>
                <w:numId w:val="27"/>
              </w:numPr>
              <w:tabs>
                <w:tab w:val="left" w:pos="1046"/>
              </w:tabs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National Mission – Curriculum Transformation</w:t>
            </w:r>
          </w:p>
          <w:p w:rsidR="003F5CF1" w:rsidRPr="003656FF" w:rsidRDefault="00072B8E" w:rsidP="003656FF">
            <w:pPr>
              <w:pStyle w:val="ListParagraph"/>
              <w:numPr>
                <w:ilvl w:val="0"/>
                <w:numId w:val="27"/>
              </w:numPr>
              <w:tabs>
                <w:tab w:val="left" w:pos="1046"/>
              </w:tabs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Standar</w:t>
            </w:r>
            <w:r w:rsidR="004A67BA">
              <w:rPr>
                <w:b/>
                <w:color w:val="33CC33"/>
                <w:sz w:val="28"/>
                <w:szCs w:val="28"/>
              </w:rPr>
              <w:t>ds are not consistently good across the school</w:t>
            </w:r>
            <w:r>
              <w:rPr>
                <w:b/>
                <w:color w:val="33CC33"/>
                <w:sz w:val="28"/>
                <w:szCs w:val="28"/>
              </w:rPr>
              <w:t xml:space="preserve"> </w:t>
            </w:r>
          </w:p>
          <w:p w:rsidR="003F5CF1" w:rsidRPr="00A1298C" w:rsidRDefault="003F5CF1" w:rsidP="003656FF">
            <w:pPr>
              <w:pStyle w:val="ListParagraph"/>
              <w:numPr>
                <w:ilvl w:val="0"/>
                <w:numId w:val="27"/>
              </w:numPr>
              <w:rPr>
                <w:b/>
                <w:color w:val="996633"/>
                <w:sz w:val="28"/>
                <w:szCs w:val="28"/>
              </w:rPr>
            </w:pPr>
            <w:r w:rsidRPr="00A1298C">
              <w:rPr>
                <w:b/>
                <w:color w:val="996633"/>
                <w:sz w:val="28"/>
                <w:szCs w:val="28"/>
              </w:rPr>
              <w:t xml:space="preserve">Estyn 2011 – R3&amp;R4 </w:t>
            </w:r>
            <w:r w:rsidR="003656FF" w:rsidRPr="00A1298C">
              <w:rPr>
                <w:b/>
                <w:color w:val="996633"/>
                <w:sz w:val="24"/>
                <w:szCs w:val="24"/>
              </w:rPr>
              <w:t xml:space="preserve">– </w:t>
            </w:r>
            <w:r w:rsidR="003656FF" w:rsidRPr="00A1298C">
              <w:rPr>
                <w:color w:val="996633"/>
                <w:sz w:val="24"/>
                <w:szCs w:val="24"/>
              </w:rPr>
              <w:t xml:space="preserve"> </w:t>
            </w:r>
            <w:r w:rsidR="003656FF" w:rsidRPr="00A1298C">
              <w:rPr>
                <w:b/>
                <w:color w:val="996633"/>
                <w:sz w:val="28"/>
                <w:szCs w:val="28"/>
              </w:rPr>
              <w:t>raise the achievement levels of more able pupils;</w:t>
            </w:r>
          </w:p>
          <w:p w:rsidR="006A3C3F" w:rsidRPr="00A1298C" w:rsidRDefault="003656FF" w:rsidP="003656FF">
            <w:pPr>
              <w:pStyle w:val="ListParagraph"/>
              <w:rPr>
                <w:b/>
                <w:color w:val="996633"/>
                <w:sz w:val="28"/>
                <w:szCs w:val="28"/>
              </w:rPr>
            </w:pPr>
            <w:r w:rsidRPr="00A1298C">
              <w:rPr>
                <w:b/>
                <w:color w:val="996633"/>
                <w:sz w:val="28"/>
                <w:szCs w:val="28"/>
              </w:rPr>
              <w:t xml:space="preserve">                                         ensure more consistency across the school in curriculum planning,    </w:t>
            </w:r>
          </w:p>
          <w:p w:rsidR="003656FF" w:rsidRPr="00A1298C" w:rsidRDefault="003656FF" w:rsidP="003656FF">
            <w:pPr>
              <w:pStyle w:val="ListParagraph"/>
              <w:rPr>
                <w:b/>
                <w:color w:val="996633"/>
                <w:sz w:val="28"/>
                <w:szCs w:val="28"/>
              </w:rPr>
            </w:pPr>
            <w:r w:rsidRPr="00A1298C">
              <w:rPr>
                <w:b/>
                <w:color w:val="996633"/>
                <w:sz w:val="28"/>
                <w:szCs w:val="28"/>
              </w:rPr>
              <w:t xml:space="preserve">                                          with particular attention to matching work to pupils’ ability levels;  </w:t>
            </w:r>
          </w:p>
          <w:p w:rsidR="003656FF" w:rsidRPr="003656FF" w:rsidRDefault="003656FF" w:rsidP="003656FF">
            <w:pPr>
              <w:pStyle w:val="ListParagraph"/>
              <w:rPr>
                <w:b/>
                <w:color w:val="008000"/>
                <w:sz w:val="28"/>
                <w:szCs w:val="28"/>
              </w:rPr>
            </w:pPr>
            <w:r w:rsidRPr="00A1298C">
              <w:rPr>
                <w:b/>
                <w:color w:val="996633"/>
                <w:sz w:val="28"/>
                <w:szCs w:val="28"/>
              </w:rPr>
              <w:t xml:space="preserve">                                          (differentiation)</w:t>
            </w:r>
          </w:p>
        </w:tc>
      </w:tr>
      <w:tr w:rsidR="006A3C3F" w:rsidTr="003256E7">
        <w:trPr>
          <w:trHeight w:val="955"/>
        </w:trPr>
        <w:tc>
          <w:tcPr>
            <w:tcW w:w="3970" w:type="dxa"/>
          </w:tcPr>
          <w:p w:rsidR="006A3C3F" w:rsidRPr="00102E73" w:rsidRDefault="006A3C3F" w:rsidP="003256E7">
            <w:pPr>
              <w:tabs>
                <w:tab w:val="left" w:pos="9210"/>
              </w:tabs>
              <w:jc w:val="center"/>
              <w:rPr>
                <w:b/>
                <w:color w:val="33CC33"/>
                <w:sz w:val="72"/>
                <w:szCs w:val="72"/>
              </w:rPr>
            </w:pPr>
            <w:r w:rsidRPr="00102E73">
              <w:rPr>
                <w:b/>
                <w:color w:val="33CC33"/>
                <w:sz w:val="72"/>
                <w:szCs w:val="72"/>
              </w:rPr>
              <w:t>Objective/s</w:t>
            </w:r>
          </w:p>
        </w:tc>
        <w:tc>
          <w:tcPr>
            <w:tcW w:w="11623" w:type="dxa"/>
          </w:tcPr>
          <w:p w:rsidR="003F5CF1" w:rsidRDefault="003F5CF1" w:rsidP="003656FF">
            <w:pPr>
              <w:pStyle w:val="ListParagraph"/>
              <w:numPr>
                <w:ilvl w:val="0"/>
                <w:numId w:val="28"/>
              </w:numPr>
              <w:rPr>
                <w:b/>
                <w:color w:val="33CC33"/>
                <w:sz w:val="32"/>
                <w:szCs w:val="32"/>
              </w:rPr>
            </w:pPr>
            <w:r w:rsidRPr="003656FF">
              <w:rPr>
                <w:b/>
                <w:color w:val="33CC33"/>
                <w:sz w:val="32"/>
                <w:szCs w:val="32"/>
              </w:rPr>
              <w:t>To</w:t>
            </w:r>
            <w:r w:rsidR="00072B8E">
              <w:rPr>
                <w:b/>
                <w:color w:val="33CC33"/>
                <w:sz w:val="32"/>
                <w:szCs w:val="32"/>
              </w:rPr>
              <w:t xml:space="preserve"> continue to</w:t>
            </w:r>
            <w:r w:rsidRPr="003656FF">
              <w:rPr>
                <w:b/>
                <w:color w:val="33CC33"/>
                <w:sz w:val="32"/>
                <w:szCs w:val="32"/>
              </w:rPr>
              <w:t xml:space="preserve"> improve teaching throughout the school</w:t>
            </w:r>
          </w:p>
          <w:p w:rsidR="00072B8E" w:rsidRPr="003656FF" w:rsidRDefault="00072B8E" w:rsidP="003656FF">
            <w:pPr>
              <w:pStyle w:val="ListParagraph"/>
              <w:numPr>
                <w:ilvl w:val="0"/>
                <w:numId w:val="28"/>
              </w:numPr>
              <w:rPr>
                <w:b/>
                <w:color w:val="33CC33"/>
                <w:sz w:val="32"/>
                <w:szCs w:val="32"/>
              </w:rPr>
            </w:pPr>
            <w:r>
              <w:rPr>
                <w:b/>
                <w:color w:val="33CC33"/>
                <w:sz w:val="32"/>
                <w:szCs w:val="32"/>
              </w:rPr>
              <w:t>To develop knowledge and understanding of the requirements of the National Mission and the New Curriculum for Wales</w:t>
            </w:r>
          </w:p>
          <w:p w:rsidR="00102E73" w:rsidRPr="003F5CF1" w:rsidRDefault="00102E73" w:rsidP="003F5CF1">
            <w:pPr>
              <w:rPr>
                <w:b/>
                <w:color w:val="FF00FF"/>
                <w:sz w:val="28"/>
                <w:szCs w:val="28"/>
              </w:rPr>
            </w:pPr>
          </w:p>
        </w:tc>
      </w:tr>
      <w:tr w:rsidR="006A3C3F" w:rsidTr="003256E7">
        <w:tc>
          <w:tcPr>
            <w:tcW w:w="3970" w:type="dxa"/>
          </w:tcPr>
          <w:p w:rsidR="006A3C3F" w:rsidRPr="00102E73" w:rsidRDefault="006A3C3F" w:rsidP="00102E73">
            <w:pPr>
              <w:tabs>
                <w:tab w:val="left" w:pos="9210"/>
              </w:tabs>
              <w:jc w:val="center"/>
              <w:rPr>
                <w:b/>
                <w:color w:val="33CC33"/>
                <w:sz w:val="72"/>
                <w:szCs w:val="72"/>
              </w:rPr>
            </w:pPr>
            <w:r w:rsidRPr="00102E73">
              <w:rPr>
                <w:b/>
                <w:color w:val="33CC33"/>
                <w:sz w:val="72"/>
                <w:szCs w:val="72"/>
              </w:rPr>
              <w:t>Success Criteria</w:t>
            </w:r>
          </w:p>
        </w:tc>
        <w:tc>
          <w:tcPr>
            <w:tcW w:w="11623" w:type="dxa"/>
          </w:tcPr>
          <w:p w:rsidR="003F5CF1" w:rsidRDefault="003F5CF1" w:rsidP="003656FF">
            <w:pPr>
              <w:pStyle w:val="ListParagraph"/>
              <w:numPr>
                <w:ilvl w:val="0"/>
                <w:numId w:val="28"/>
              </w:numPr>
              <w:tabs>
                <w:tab w:val="left" w:pos="1046"/>
              </w:tabs>
              <w:rPr>
                <w:b/>
                <w:color w:val="33CC33"/>
                <w:sz w:val="28"/>
                <w:szCs w:val="28"/>
              </w:rPr>
            </w:pPr>
            <w:r w:rsidRPr="003656FF">
              <w:rPr>
                <w:b/>
                <w:color w:val="33CC33"/>
                <w:sz w:val="28"/>
                <w:szCs w:val="28"/>
              </w:rPr>
              <w:t>All teaching good or above</w:t>
            </w:r>
          </w:p>
          <w:p w:rsidR="00035F7B" w:rsidRPr="00035F7B" w:rsidRDefault="00035F7B" w:rsidP="00035F7B">
            <w:pPr>
              <w:pStyle w:val="ListParagraph"/>
              <w:numPr>
                <w:ilvl w:val="0"/>
                <w:numId w:val="28"/>
              </w:numPr>
              <w:tabs>
                <w:tab w:val="left" w:pos="1046"/>
              </w:tabs>
              <w:rPr>
                <w:b/>
                <w:color w:val="33CC33"/>
                <w:sz w:val="28"/>
                <w:szCs w:val="28"/>
              </w:rPr>
            </w:pPr>
            <w:r w:rsidRPr="00035F7B">
              <w:rPr>
                <w:b/>
                <w:color w:val="33CC33"/>
                <w:sz w:val="28"/>
                <w:szCs w:val="28"/>
              </w:rPr>
              <w:t>M</w:t>
            </w:r>
            <w:bookmarkStart w:id="0" w:name="_GoBack"/>
            <w:bookmarkEnd w:id="0"/>
            <w:r w:rsidRPr="00035F7B">
              <w:rPr>
                <w:b/>
                <w:color w:val="33CC33"/>
                <w:sz w:val="28"/>
                <w:szCs w:val="28"/>
              </w:rPr>
              <w:t>ost teaching incorporates application of skills and facilitates learning enabling pupils to be creative and independent learners</w:t>
            </w:r>
          </w:p>
          <w:p w:rsidR="00035F7B" w:rsidRPr="00035F7B" w:rsidRDefault="00035F7B" w:rsidP="00035F7B">
            <w:pPr>
              <w:pStyle w:val="ListParagraph"/>
              <w:numPr>
                <w:ilvl w:val="0"/>
                <w:numId w:val="28"/>
              </w:numPr>
              <w:tabs>
                <w:tab w:val="left" w:pos="1046"/>
              </w:tabs>
              <w:rPr>
                <w:b/>
                <w:color w:val="33CC33"/>
                <w:sz w:val="28"/>
                <w:szCs w:val="28"/>
              </w:rPr>
            </w:pPr>
            <w:r w:rsidRPr="00035F7B">
              <w:rPr>
                <w:b/>
                <w:color w:val="33CC33"/>
                <w:sz w:val="28"/>
                <w:szCs w:val="28"/>
              </w:rPr>
              <w:t xml:space="preserve">Learning journey evidenced in book support and evidences the development of creative and independent learning </w:t>
            </w:r>
          </w:p>
          <w:p w:rsidR="003F5CF1" w:rsidRPr="003656FF" w:rsidRDefault="003F5CF1" w:rsidP="003F5CF1">
            <w:pPr>
              <w:pStyle w:val="ListParagraph"/>
              <w:numPr>
                <w:ilvl w:val="0"/>
                <w:numId w:val="28"/>
              </w:numPr>
              <w:rPr>
                <w:b/>
                <w:color w:val="33CC33"/>
                <w:sz w:val="28"/>
                <w:szCs w:val="28"/>
              </w:rPr>
            </w:pPr>
            <w:r w:rsidRPr="003656FF">
              <w:rPr>
                <w:b/>
                <w:color w:val="33CC33"/>
                <w:sz w:val="28"/>
                <w:szCs w:val="28"/>
              </w:rPr>
              <w:t>All learning areas and resources are purposeful and effective</w:t>
            </w:r>
          </w:p>
          <w:p w:rsidR="003F5CF1" w:rsidRDefault="003F5CF1" w:rsidP="003F5CF1">
            <w:pPr>
              <w:pStyle w:val="ListParagraph"/>
              <w:numPr>
                <w:ilvl w:val="0"/>
                <w:numId w:val="28"/>
              </w:numPr>
              <w:rPr>
                <w:b/>
                <w:color w:val="33CC33"/>
                <w:sz w:val="28"/>
                <w:szCs w:val="28"/>
              </w:rPr>
            </w:pPr>
            <w:r w:rsidRPr="003656FF">
              <w:rPr>
                <w:b/>
                <w:color w:val="33CC33"/>
                <w:sz w:val="28"/>
                <w:szCs w:val="28"/>
              </w:rPr>
              <w:t>Assessment for learning is used consistently and effectively to improve teaching and learning</w:t>
            </w:r>
          </w:p>
          <w:p w:rsidR="006E5A4A" w:rsidRPr="003656FF" w:rsidRDefault="006E5A4A" w:rsidP="003F5CF1">
            <w:pPr>
              <w:pStyle w:val="ListParagraph"/>
              <w:numPr>
                <w:ilvl w:val="0"/>
                <w:numId w:val="28"/>
              </w:numPr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Effective enhanced and continuous provision with effective use of the outdoors</w:t>
            </w:r>
          </w:p>
          <w:p w:rsidR="003F5CF1" w:rsidRPr="003656FF" w:rsidRDefault="003F5CF1" w:rsidP="003F5CF1">
            <w:pPr>
              <w:pStyle w:val="ListParagraph"/>
              <w:numPr>
                <w:ilvl w:val="0"/>
                <w:numId w:val="28"/>
              </w:numPr>
              <w:rPr>
                <w:b/>
                <w:color w:val="33CC33"/>
                <w:sz w:val="28"/>
                <w:szCs w:val="28"/>
              </w:rPr>
            </w:pPr>
            <w:r w:rsidRPr="003656FF">
              <w:rPr>
                <w:b/>
                <w:color w:val="33CC33"/>
                <w:sz w:val="28"/>
                <w:szCs w:val="28"/>
              </w:rPr>
              <w:t>All staff have a good understanding of outcomes and levels.</w:t>
            </w:r>
          </w:p>
          <w:p w:rsidR="003F5CF1" w:rsidRPr="003656FF" w:rsidRDefault="003F5CF1" w:rsidP="003656FF">
            <w:pPr>
              <w:pStyle w:val="ListParagraph"/>
              <w:numPr>
                <w:ilvl w:val="0"/>
                <w:numId w:val="28"/>
              </w:numPr>
              <w:rPr>
                <w:b/>
                <w:color w:val="33CC33"/>
                <w:sz w:val="28"/>
                <w:szCs w:val="28"/>
              </w:rPr>
            </w:pPr>
            <w:r w:rsidRPr="003656FF">
              <w:rPr>
                <w:b/>
                <w:color w:val="33CC33"/>
                <w:sz w:val="28"/>
                <w:szCs w:val="28"/>
              </w:rPr>
              <w:t>Effective system of target setting and tracking</w:t>
            </w:r>
            <w:r w:rsidR="006E5A4A">
              <w:rPr>
                <w:b/>
                <w:color w:val="33CC33"/>
                <w:sz w:val="28"/>
                <w:szCs w:val="28"/>
              </w:rPr>
              <w:t xml:space="preserve"> – INCERTS embedded </w:t>
            </w:r>
          </w:p>
          <w:p w:rsidR="006A3C3F" w:rsidRPr="000A2E2C" w:rsidRDefault="006E5A4A" w:rsidP="003656FF">
            <w:pPr>
              <w:pStyle w:val="ListParagraph"/>
              <w:numPr>
                <w:ilvl w:val="0"/>
                <w:numId w:val="28"/>
              </w:numPr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 xml:space="preserve">Improved and consistent provision for groups of learners where progress is effectively assessed, targeted and tracked </w:t>
            </w:r>
          </w:p>
          <w:p w:rsidR="000A2E2C" w:rsidRPr="00F864FC" w:rsidRDefault="000A2E2C" w:rsidP="003656FF">
            <w:pPr>
              <w:pStyle w:val="ListParagraph"/>
              <w:numPr>
                <w:ilvl w:val="0"/>
                <w:numId w:val="28"/>
              </w:numPr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All staff have up to date knowledge and understanding of the philosophy behind and the developments towards the new curriculum and experience of trailing approached</w:t>
            </w:r>
          </w:p>
        </w:tc>
      </w:tr>
      <w:tr w:rsidR="006A3C3F" w:rsidTr="003256E7">
        <w:tc>
          <w:tcPr>
            <w:tcW w:w="3970" w:type="dxa"/>
          </w:tcPr>
          <w:p w:rsidR="006A3C3F" w:rsidRPr="00102E73" w:rsidRDefault="006A3C3F" w:rsidP="003256E7">
            <w:pPr>
              <w:jc w:val="center"/>
              <w:rPr>
                <w:b/>
                <w:color w:val="33CC33"/>
                <w:sz w:val="72"/>
                <w:szCs w:val="72"/>
              </w:rPr>
            </w:pPr>
            <w:r w:rsidRPr="00102E73">
              <w:rPr>
                <w:b/>
                <w:color w:val="33CC33"/>
                <w:sz w:val="72"/>
                <w:szCs w:val="72"/>
              </w:rPr>
              <w:lastRenderedPageBreak/>
              <w:t>Actions</w:t>
            </w:r>
          </w:p>
        </w:tc>
        <w:tc>
          <w:tcPr>
            <w:tcW w:w="11623" w:type="dxa"/>
          </w:tcPr>
          <w:p w:rsidR="003F5CF1" w:rsidRPr="001C2F3A" w:rsidRDefault="00E176B7" w:rsidP="001C2F3A">
            <w:pPr>
              <w:pStyle w:val="ListParagraph"/>
              <w:numPr>
                <w:ilvl w:val="0"/>
                <w:numId w:val="29"/>
              </w:numPr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Introduce</w:t>
            </w:r>
            <w:r w:rsidR="000A2E2C">
              <w:rPr>
                <w:b/>
                <w:color w:val="33CC33"/>
                <w:sz w:val="28"/>
                <w:szCs w:val="28"/>
              </w:rPr>
              <w:t xml:space="preserve"> and embed</w:t>
            </w:r>
            <w:r>
              <w:rPr>
                <w:b/>
                <w:color w:val="33CC33"/>
                <w:sz w:val="28"/>
                <w:szCs w:val="28"/>
              </w:rPr>
              <w:t xml:space="preserve"> ETLF</w:t>
            </w:r>
          </w:p>
          <w:p w:rsidR="001C2F3A" w:rsidRPr="001C2F3A" w:rsidRDefault="00E176B7" w:rsidP="001C2F3A">
            <w:pPr>
              <w:pStyle w:val="ListParagraph"/>
              <w:numPr>
                <w:ilvl w:val="0"/>
                <w:numId w:val="29"/>
              </w:numPr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Continue to establish Llantarnam Essentials</w:t>
            </w:r>
            <w:r w:rsidR="001C2F3A" w:rsidRPr="001C2F3A">
              <w:rPr>
                <w:b/>
                <w:color w:val="33CC33"/>
                <w:sz w:val="28"/>
                <w:szCs w:val="28"/>
              </w:rPr>
              <w:t xml:space="preserve"> </w:t>
            </w:r>
          </w:p>
          <w:p w:rsidR="003F5CF1" w:rsidRPr="001C2F3A" w:rsidRDefault="00E176B7" w:rsidP="001C2F3A">
            <w:pPr>
              <w:pStyle w:val="ListParagraph"/>
              <w:numPr>
                <w:ilvl w:val="0"/>
                <w:numId w:val="29"/>
              </w:numPr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Continue to establish the facilitation of learning to enable</w:t>
            </w:r>
            <w:r w:rsidR="003F5CF1" w:rsidRPr="001C2F3A">
              <w:rPr>
                <w:b/>
                <w:color w:val="33CC33"/>
                <w:sz w:val="28"/>
                <w:szCs w:val="28"/>
              </w:rPr>
              <w:t xml:space="preserve"> independence and Creativity</w:t>
            </w:r>
            <w:r>
              <w:rPr>
                <w:b/>
                <w:color w:val="33CC33"/>
                <w:sz w:val="28"/>
                <w:szCs w:val="28"/>
              </w:rPr>
              <w:t xml:space="preserve"> and embed assessment for learning to support teaching and enable pupils to take ownership of their learning </w:t>
            </w:r>
          </w:p>
          <w:p w:rsidR="003F5CF1" w:rsidRPr="00E176B7" w:rsidRDefault="00E176B7" w:rsidP="00E176B7">
            <w:pPr>
              <w:pStyle w:val="ListParagraph"/>
              <w:numPr>
                <w:ilvl w:val="0"/>
                <w:numId w:val="29"/>
              </w:numPr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Continue to d</w:t>
            </w:r>
            <w:r w:rsidR="001C2F3A" w:rsidRPr="001C2F3A">
              <w:rPr>
                <w:b/>
                <w:color w:val="33CC33"/>
                <w:sz w:val="28"/>
                <w:szCs w:val="28"/>
              </w:rPr>
              <w:t>evelop staff knowledge and understating</w:t>
            </w:r>
            <w:r>
              <w:rPr>
                <w:b/>
                <w:color w:val="33CC33"/>
                <w:sz w:val="28"/>
                <w:szCs w:val="28"/>
              </w:rPr>
              <w:t xml:space="preserve"> of the rationale, philosophy behind, keep up to date with the developments towards</w:t>
            </w:r>
            <w:r w:rsidR="001C2F3A" w:rsidRPr="001C2F3A">
              <w:rPr>
                <w:b/>
                <w:color w:val="33CC33"/>
                <w:sz w:val="28"/>
                <w:szCs w:val="28"/>
              </w:rPr>
              <w:t xml:space="preserve"> and trial approaches</w:t>
            </w:r>
            <w:r>
              <w:rPr>
                <w:b/>
                <w:color w:val="33CC33"/>
                <w:sz w:val="28"/>
                <w:szCs w:val="28"/>
              </w:rPr>
              <w:t xml:space="preserve"> in order to begin to establish the new curriculum</w:t>
            </w:r>
            <w:r w:rsidR="001C2F3A" w:rsidRPr="001C2F3A">
              <w:rPr>
                <w:b/>
                <w:color w:val="33CC33"/>
                <w:sz w:val="28"/>
                <w:szCs w:val="28"/>
              </w:rPr>
              <w:t xml:space="preserve"> </w:t>
            </w:r>
          </w:p>
          <w:p w:rsidR="003F5CF1" w:rsidRDefault="00E176B7" w:rsidP="00E176B7">
            <w:pPr>
              <w:pStyle w:val="ListParagraph"/>
              <w:numPr>
                <w:ilvl w:val="0"/>
                <w:numId w:val="29"/>
              </w:numPr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Continue to develop</w:t>
            </w:r>
            <w:r w:rsidR="001C2F3A" w:rsidRPr="001C2F3A">
              <w:rPr>
                <w:b/>
                <w:color w:val="33CC33"/>
                <w:sz w:val="28"/>
                <w:szCs w:val="28"/>
              </w:rPr>
              <w:t xml:space="preserve"> effective</w:t>
            </w:r>
            <w:r w:rsidR="003F5CF1" w:rsidRPr="001C2F3A">
              <w:rPr>
                <w:b/>
                <w:color w:val="33CC33"/>
                <w:sz w:val="28"/>
                <w:szCs w:val="28"/>
              </w:rPr>
              <w:t xml:space="preserve"> learning environmen</w:t>
            </w:r>
            <w:r>
              <w:rPr>
                <w:b/>
                <w:color w:val="33CC33"/>
                <w:sz w:val="28"/>
                <w:szCs w:val="28"/>
              </w:rPr>
              <w:t>t</w:t>
            </w:r>
          </w:p>
          <w:p w:rsidR="00E176B7" w:rsidRPr="00E176B7" w:rsidRDefault="00E176B7" w:rsidP="00E176B7">
            <w:pPr>
              <w:pStyle w:val="ListParagraph"/>
              <w:numPr>
                <w:ilvl w:val="0"/>
                <w:numId w:val="29"/>
              </w:numPr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Further develop enhanced and continuous learning provision</w:t>
            </w:r>
          </w:p>
          <w:p w:rsidR="00E176B7" w:rsidRDefault="00E176B7" w:rsidP="001C2F3A">
            <w:pPr>
              <w:pStyle w:val="ListParagraph"/>
              <w:numPr>
                <w:ilvl w:val="0"/>
                <w:numId w:val="29"/>
              </w:numPr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Improve teacher assessment, target setting and tracking through the use of INCERTs</w:t>
            </w:r>
          </w:p>
          <w:p w:rsidR="00E176B7" w:rsidRDefault="00E176B7" w:rsidP="001C2F3A">
            <w:pPr>
              <w:pStyle w:val="ListParagraph"/>
              <w:numPr>
                <w:ilvl w:val="0"/>
                <w:numId w:val="29"/>
              </w:numPr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Continue to develop staffs’ ability to use data diagnostically to improve teaching and learning</w:t>
            </w:r>
          </w:p>
          <w:p w:rsidR="00E176B7" w:rsidRDefault="00E176B7" w:rsidP="001C2F3A">
            <w:pPr>
              <w:pStyle w:val="ListParagraph"/>
              <w:numPr>
                <w:ilvl w:val="0"/>
                <w:numId w:val="29"/>
              </w:numPr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Continue to embed agreed policy for marking and AFL</w:t>
            </w:r>
          </w:p>
          <w:p w:rsidR="009350EB" w:rsidRPr="00E176B7" w:rsidRDefault="00E176B7" w:rsidP="00E176B7">
            <w:pPr>
              <w:pStyle w:val="ListParagraph"/>
              <w:numPr>
                <w:ilvl w:val="0"/>
                <w:numId w:val="29"/>
              </w:numPr>
              <w:rPr>
                <w:b/>
                <w:color w:val="33CC33"/>
                <w:sz w:val="28"/>
                <w:szCs w:val="28"/>
              </w:rPr>
            </w:pPr>
            <w:r>
              <w:rPr>
                <w:b/>
                <w:color w:val="33CC33"/>
                <w:sz w:val="28"/>
                <w:szCs w:val="28"/>
              </w:rPr>
              <w:t>Continue to embed regular m</w:t>
            </w:r>
            <w:r w:rsidR="003F5CF1" w:rsidRPr="00E176B7">
              <w:rPr>
                <w:b/>
                <w:color w:val="33CC33"/>
                <w:sz w:val="28"/>
                <w:szCs w:val="28"/>
              </w:rPr>
              <w:t xml:space="preserve">oderation and standardisation </w:t>
            </w:r>
            <w:r>
              <w:rPr>
                <w:b/>
                <w:color w:val="33CC33"/>
                <w:sz w:val="28"/>
                <w:szCs w:val="28"/>
              </w:rPr>
              <w:t>and school portfolios</w:t>
            </w:r>
          </w:p>
        </w:tc>
      </w:tr>
    </w:tbl>
    <w:p w:rsidR="005013F0" w:rsidRDefault="005013F0" w:rsidP="005013F0">
      <w:pPr>
        <w:spacing w:after="0"/>
        <w:jc w:val="center"/>
        <w:rPr>
          <w:sz w:val="96"/>
          <w:szCs w:val="96"/>
        </w:rPr>
      </w:pPr>
    </w:p>
    <w:p w:rsidR="005013F0" w:rsidRDefault="005013F0" w:rsidP="005013F0">
      <w:pPr>
        <w:spacing w:after="0"/>
        <w:rPr>
          <w:color w:val="FF0000"/>
          <w:sz w:val="72"/>
          <w:szCs w:val="72"/>
        </w:rPr>
      </w:pPr>
    </w:p>
    <w:p w:rsidR="008F5256" w:rsidRDefault="005013F0" w:rsidP="005013F0">
      <w:pPr>
        <w:tabs>
          <w:tab w:val="left" w:pos="9210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5013F0" w:rsidRPr="005013F0" w:rsidRDefault="005013F0" w:rsidP="005013F0">
      <w:pPr>
        <w:tabs>
          <w:tab w:val="left" w:pos="9210"/>
        </w:tabs>
        <w:rPr>
          <w:sz w:val="72"/>
          <w:szCs w:val="72"/>
        </w:rPr>
      </w:pPr>
    </w:p>
    <w:sectPr w:rsidR="005013F0" w:rsidRPr="005013F0" w:rsidSect="00EE5CF0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4FD"/>
    <w:multiLevelType w:val="hybridMultilevel"/>
    <w:tmpl w:val="3C76F6BC"/>
    <w:lvl w:ilvl="0" w:tplc="36D01C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943"/>
    <w:multiLevelType w:val="hybridMultilevel"/>
    <w:tmpl w:val="BABC33DA"/>
    <w:lvl w:ilvl="0" w:tplc="9D704B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0360"/>
    <w:multiLevelType w:val="hybridMultilevel"/>
    <w:tmpl w:val="B75E209C"/>
    <w:lvl w:ilvl="0" w:tplc="42949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6E39"/>
    <w:multiLevelType w:val="hybridMultilevel"/>
    <w:tmpl w:val="DFF2C96A"/>
    <w:lvl w:ilvl="0" w:tplc="86D03E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134F"/>
    <w:multiLevelType w:val="hybridMultilevel"/>
    <w:tmpl w:val="5986E1E6"/>
    <w:lvl w:ilvl="0" w:tplc="D23498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0655D"/>
    <w:multiLevelType w:val="hybridMultilevel"/>
    <w:tmpl w:val="B7ACEC68"/>
    <w:lvl w:ilvl="0" w:tplc="D23498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6169"/>
    <w:multiLevelType w:val="hybridMultilevel"/>
    <w:tmpl w:val="79ECC404"/>
    <w:lvl w:ilvl="0" w:tplc="454E25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09DD"/>
    <w:multiLevelType w:val="hybridMultilevel"/>
    <w:tmpl w:val="E5D6CCE4"/>
    <w:lvl w:ilvl="0" w:tplc="C6AA1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F4915"/>
    <w:multiLevelType w:val="hybridMultilevel"/>
    <w:tmpl w:val="DD5E04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23A0"/>
    <w:multiLevelType w:val="hybridMultilevel"/>
    <w:tmpl w:val="C16E3018"/>
    <w:lvl w:ilvl="0" w:tplc="42949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40E7D"/>
    <w:multiLevelType w:val="hybridMultilevel"/>
    <w:tmpl w:val="DB969B8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1" w15:restartNumberingAfterBreak="0">
    <w:nsid w:val="34086368"/>
    <w:multiLevelType w:val="hybridMultilevel"/>
    <w:tmpl w:val="DA8A846A"/>
    <w:lvl w:ilvl="0" w:tplc="5C3028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41C"/>
    <w:multiLevelType w:val="hybridMultilevel"/>
    <w:tmpl w:val="BC22E740"/>
    <w:lvl w:ilvl="0" w:tplc="459CB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C265A"/>
    <w:multiLevelType w:val="hybridMultilevel"/>
    <w:tmpl w:val="1D406EE4"/>
    <w:lvl w:ilvl="0" w:tplc="42949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02DE"/>
    <w:multiLevelType w:val="hybridMultilevel"/>
    <w:tmpl w:val="4DD67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3D47"/>
    <w:multiLevelType w:val="hybridMultilevel"/>
    <w:tmpl w:val="F626C3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734C3"/>
    <w:multiLevelType w:val="hybridMultilevel"/>
    <w:tmpl w:val="C3B0C73C"/>
    <w:lvl w:ilvl="0" w:tplc="42949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33219"/>
    <w:multiLevelType w:val="hybridMultilevel"/>
    <w:tmpl w:val="32E8557E"/>
    <w:lvl w:ilvl="0" w:tplc="64EAFA3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6134C"/>
    <w:multiLevelType w:val="hybridMultilevel"/>
    <w:tmpl w:val="104237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369CA"/>
    <w:multiLevelType w:val="hybridMultilevel"/>
    <w:tmpl w:val="35E02BDC"/>
    <w:lvl w:ilvl="0" w:tplc="E30E5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A101E"/>
    <w:multiLevelType w:val="hybridMultilevel"/>
    <w:tmpl w:val="BB589E6A"/>
    <w:lvl w:ilvl="0" w:tplc="BA76D6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3DF3"/>
    <w:multiLevelType w:val="hybridMultilevel"/>
    <w:tmpl w:val="0778C58E"/>
    <w:lvl w:ilvl="0" w:tplc="4A2AB9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50F87"/>
    <w:multiLevelType w:val="hybridMultilevel"/>
    <w:tmpl w:val="ACD287DA"/>
    <w:lvl w:ilvl="0" w:tplc="D23498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F686C"/>
    <w:multiLevelType w:val="hybridMultilevel"/>
    <w:tmpl w:val="70888C52"/>
    <w:lvl w:ilvl="0" w:tplc="A162AE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A0DA1"/>
    <w:multiLevelType w:val="hybridMultilevel"/>
    <w:tmpl w:val="9F9C999A"/>
    <w:lvl w:ilvl="0" w:tplc="90BE5E7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96C22"/>
    <w:multiLevelType w:val="hybridMultilevel"/>
    <w:tmpl w:val="1B90E27E"/>
    <w:lvl w:ilvl="0" w:tplc="98462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2190E"/>
    <w:multiLevelType w:val="hybridMultilevel"/>
    <w:tmpl w:val="B95A3936"/>
    <w:lvl w:ilvl="0" w:tplc="539C1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91150"/>
    <w:multiLevelType w:val="hybridMultilevel"/>
    <w:tmpl w:val="34F282CA"/>
    <w:lvl w:ilvl="0" w:tplc="243690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10616"/>
    <w:multiLevelType w:val="hybridMultilevel"/>
    <w:tmpl w:val="3708BF70"/>
    <w:lvl w:ilvl="0" w:tplc="BA76D6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7"/>
  </w:num>
  <w:num w:numId="4">
    <w:abstractNumId w:val="20"/>
  </w:num>
  <w:num w:numId="5">
    <w:abstractNumId w:val="28"/>
  </w:num>
  <w:num w:numId="6">
    <w:abstractNumId w:val="21"/>
  </w:num>
  <w:num w:numId="7">
    <w:abstractNumId w:val="15"/>
  </w:num>
  <w:num w:numId="8">
    <w:abstractNumId w:val="16"/>
  </w:num>
  <w:num w:numId="9">
    <w:abstractNumId w:val="13"/>
  </w:num>
  <w:num w:numId="10">
    <w:abstractNumId w:val="9"/>
  </w:num>
  <w:num w:numId="11">
    <w:abstractNumId w:val="23"/>
  </w:num>
  <w:num w:numId="12">
    <w:abstractNumId w:val="12"/>
  </w:num>
  <w:num w:numId="13">
    <w:abstractNumId w:val="26"/>
  </w:num>
  <w:num w:numId="14">
    <w:abstractNumId w:val="24"/>
  </w:num>
  <w:num w:numId="15">
    <w:abstractNumId w:val="11"/>
  </w:num>
  <w:num w:numId="16">
    <w:abstractNumId w:val="19"/>
  </w:num>
  <w:num w:numId="17">
    <w:abstractNumId w:val="17"/>
  </w:num>
  <w:num w:numId="18">
    <w:abstractNumId w:val="1"/>
  </w:num>
  <w:num w:numId="19">
    <w:abstractNumId w:val="6"/>
  </w:num>
  <w:num w:numId="20">
    <w:abstractNumId w:val="25"/>
  </w:num>
  <w:num w:numId="21">
    <w:abstractNumId w:val="8"/>
  </w:num>
  <w:num w:numId="22">
    <w:abstractNumId w:val="3"/>
  </w:num>
  <w:num w:numId="23">
    <w:abstractNumId w:val="14"/>
  </w:num>
  <w:num w:numId="24">
    <w:abstractNumId w:val="4"/>
  </w:num>
  <w:num w:numId="25">
    <w:abstractNumId w:val="22"/>
  </w:num>
  <w:num w:numId="26">
    <w:abstractNumId w:val="5"/>
  </w:num>
  <w:num w:numId="27">
    <w:abstractNumId w:val="18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F0"/>
    <w:rsid w:val="00035F7B"/>
    <w:rsid w:val="00072B8E"/>
    <w:rsid w:val="000A2E2C"/>
    <w:rsid w:val="000E0647"/>
    <w:rsid w:val="00102E73"/>
    <w:rsid w:val="001308E6"/>
    <w:rsid w:val="001C2F3A"/>
    <w:rsid w:val="00224C55"/>
    <w:rsid w:val="002E7EE8"/>
    <w:rsid w:val="003256E7"/>
    <w:rsid w:val="003656FF"/>
    <w:rsid w:val="003824B6"/>
    <w:rsid w:val="00386D06"/>
    <w:rsid w:val="003F5CF1"/>
    <w:rsid w:val="004A67BA"/>
    <w:rsid w:val="004D386B"/>
    <w:rsid w:val="004E4DDF"/>
    <w:rsid w:val="005013F0"/>
    <w:rsid w:val="005D65D7"/>
    <w:rsid w:val="0064432E"/>
    <w:rsid w:val="00680538"/>
    <w:rsid w:val="006A3C3F"/>
    <w:rsid w:val="006E0C7E"/>
    <w:rsid w:val="006E41C4"/>
    <w:rsid w:val="006E5A4A"/>
    <w:rsid w:val="0073551A"/>
    <w:rsid w:val="00762231"/>
    <w:rsid w:val="007D083A"/>
    <w:rsid w:val="008169AA"/>
    <w:rsid w:val="008D0A33"/>
    <w:rsid w:val="008D3E57"/>
    <w:rsid w:val="009350EB"/>
    <w:rsid w:val="00994B38"/>
    <w:rsid w:val="00A1298C"/>
    <w:rsid w:val="00A42998"/>
    <w:rsid w:val="00CD3B23"/>
    <w:rsid w:val="00D22F62"/>
    <w:rsid w:val="00D708FA"/>
    <w:rsid w:val="00D97F28"/>
    <w:rsid w:val="00E176B7"/>
    <w:rsid w:val="00E36EE1"/>
    <w:rsid w:val="00EE5CF0"/>
    <w:rsid w:val="00F864FC"/>
    <w:rsid w:val="00F91760"/>
    <w:rsid w:val="00F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AF7D-A9CF-4949-9763-4633D610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F0"/>
    <w:pPr>
      <w:ind w:left="720"/>
      <w:contextualSpacing/>
    </w:pPr>
  </w:style>
  <w:style w:type="table" w:styleId="TableGrid">
    <w:name w:val="Table Grid"/>
    <w:basedOn w:val="TableNormal"/>
    <w:rsid w:val="0050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0A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0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CRA.LPerrett</dc:creator>
  <cp:lastModifiedBy>Perrett Laura</cp:lastModifiedBy>
  <cp:revision>7</cp:revision>
  <cp:lastPrinted>2017-11-01T13:12:00Z</cp:lastPrinted>
  <dcterms:created xsi:type="dcterms:W3CDTF">2018-09-01T11:02:00Z</dcterms:created>
  <dcterms:modified xsi:type="dcterms:W3CDTF">2018-10-17T23:25:00Z</dcterms:modified>
</cp:coreProperties>
</file>